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6DF18" w14:textId="77777777" w:rsidR="006700CF" w:rsidRDefault="006700CF" w:rsidP="006700CF">
      <w:pPr>
        <w:pStyle w:val="Title"/>
        <w:spacing w:after="0"/>
      </w:pPr>
      <w:bookmarkStart w:id="0" w:name="_GoBack"/>
      <w:bookmarkEnd w:id="0"/>
      <w:r w:rsidRPr="00A1594B">
        <w:rPr>
          <w:noProof/>
          <w:lang w:eastAsia="en-CA"/>
        </w:rPr>
        <w:drawing>
          <wp:anchor distT="0" distB="0" distL="114300" distR="114300" simplePos="0" relativeHeight="251659264" behindDoc="1" locked="0" layoutInCell="1" allowOverlap="1" wp14:anchorId="3BF04806" wp14:editId="0C07D178">
            <wp:simplePos x="0" y="0"/>
            <wp:positionH relativeFrom="column">
              <wp:posOffset>4324350</wp:posOffset>
            </wp:positionH>
            <wp:positionV relativeFrom="paragraph">
              <wp:posOffset>-342900</wp:posOffset>
            </wp:positionV>
            <wp:extent cx="2105025" cy="901700"/>
            <wp:effectExtent l="0" t="0" r="9525" b="0"/>
            <wp:wrapTight wrapText="bothSides">
              <wp:wrapPolygon edited="0">
                <wp:start x="5082" y="3651"/>
                <wp:lineTo x="0" y="4563"/>
                <wp:lineTo x="0" y="16428"/>
                <wp:lineTo x="586" y="19166"/>
                <wp:lineTo x="1564" y="19166"/>
                <wp:lineTo x="782" y="20992"/>
                <wp:lineTo x="5278" y="20992"/>
                <wp:lineTo x="21502" y="19623"/>
                <wp:lineTo x="21502" y="5476"/>
                <wp:lineTo x="20329" y="5020"/>
                <wp:lineTo x="6255" y="3651"/>
                <wp:lineTo x="5082" y="3651"/>
              </wp:wrapPolygon>
            </wp:wrapTight>
            <wp:docPr id="1" name="Picture 1" descr="temp%2D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2Dlogo-1.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4973" r="7196" b="15862"/>
                    <a:stretch/>
                  </pic:blipFill>
                  <pic:spPr bwMode="auto">
                    <a:xfrm>
                      <a:off x="0" y="0"/>
                      <a:ext cx="2105025" cy="90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6B5D">
        <w:t xml:space="preserve">Place-Based </w:t>
      </w:r>
      <w:r w:rsidR="000F6E2B">
        <w:t>Poverty Reduction</w:t>
      </w:r>
    </w:p>
    <w:p w14:paraId="44F97EED" w14:textId="77777777" w:rsidR="006700CF" w:rsidRDefault="003015BA" w:rsidP="006700CF">
      <w:pPr>
        <w:pStyle w:val="Subtitle"/>
        <w:rPr>
          <w:rStyle w:val="SubtitleChar"/>
          <w:i/>
          <w:iCs/>
          <w:smallCaps/>
        </w:rPr>
      </w:pPr>
      <w:r>
        <w:rPr>
          <w:rStyle w:val="SubtitleChar"/>
          <w:i/>
          <w:iCs/>
          <w:smallCaps/>
        </w:rPr>
        <w:t>Enabling P</w:t>
      </w:r>
      <w:r w:rsidR="006219BE">
        <w:rPr>
          <w:rStyle w:val="SubtitleChar"/>
          <w:i/>
          <w:iCs/>
          <w:smallCaps/>
        </w:rPr>
        <w:t>erformance</w:t>
      </w:r>
      <w:r>
        <w:rPr>
          <w:rStyle w:val="SubtitleChar"/>
          <w:i/>
          <w:iCs/>
          <w:smallCaps/>
        </w:rPr>
        <w:t xml:space="preserve"> Measurement </w:t>
      </w:r>
      <w:r w:rsidR="0078775B">
        <w:rPr>
          <w:rStyle w:val="SubtitleChar"/>
          <w:i/>
          <w:iCs/>
          <w:smallCaps/>
        </w:rPr>
        <w:t>in</w:t>
      </w:r>
      <w:r>
        <w:rPr>
          <w:rStyle w:val="SubtitleChar"/>
          <w:i/>
          <w:iCs/>
          <w:smallCaps/>
        </w:rPr>
        <w:t xml:space="preserve"> Basin-Boundary </w:t>
      </w:r>
      <w:r w:rsidR="0078775B">
        <w:rPr>
          <w:rStyle w:val="SubtitleChar"/>
          <w:i/>
          <w:iCs/>
          <w:smallCaps/>
        </w:rPr>
        <w:t>Communities</w:t>
      </w:r>
    </w:p>
    <w:p w14:paraId="32871075" w14:textId="77777777" w:rsidR="00DD1F50" w:rsidRPr="00DD1F50" w:rsidRDefault="00DD1F50" w:rsidP="00DD1F50"/>
    <w:p w14:paraId="028F217D" w14:textId="77777777" w:rsidR="006700CF" w:rsidRPr="002F553D" w:rsidRDefault="006700CF" w:rsidP="006700CF">
      <w:pPr>
        <w:pStyle w:val="Heading2"/>
        <w:ind w:left="142" w:hanging="142"/>
        <w:rPr>
          <w:szCs w:val="28"/>
          <w:lang w:eastAsia="en-CA"/>
        </w:rPr>
      </w:pPr>
      <w:r w:rsidRPr="002F553D">
        <w:rPr>
          <w:szCs w:val="28"/>
          <w:lang w:eastAsia="en-CA"/>
        </w:rPr>
        <w:t>Purpose</w:t>
      </w:r>
    </w:p>
    <w:p w14:paraId="480468BD" w14:textId="77777777" w:rsidR="006219BE" w:rsidRDefault="006219BE" w:rsidP="006700CF">
      <w:pPr>
        <w:pStyle w:val="NoSpacing"/>
        <w:rPr>
          <w:rStyle w:val="A6"/>
          <w:color w:val="auto"/>
          <w:sz w:val="22"/>
          <w:szCs w:val="22"/>
        </w:rPr>
      </w:pPr>
      <w:r>
        <w:rPr>
          <w:rStyle w:val="A6"/>
          <w:color w:val="auto"/>
          <w:sz w:val="22"/>
          <w:szCs w:val="22"/>
        </w:rPr>
        <w:t xml:space="preserve">To measure the Basin-Boundary’s progress on </w:t>
      </w:r>
      <w:r w:rsidR="00C90810">
        <w:rPr>
          <w:rStyle w:val="A6"/>
          <w:color w:val="auto"/>
          <w:sz w:val="22"/>
          <w:szCs w:val="22"/>
        </w:rPr>
        <w:t xml:space="preserve">place-based </w:t>
      </w:r>
      <w:r>
        <w:rPr>
          <w:rStyle w:val="A6"/>
          <w:color w:val="auto"/>
          <w:sz w:val="22"/>
          <w:szCs w:val="22"/>
        </w:rPr>
        <w:t>poverty reduction</w:t>
      </w:r>
      <w:r w:rsidR="00C90810">
        <w:rPr>
          <w:rStyle w:val="A6"/>
          <w:color w:val="auto"/>
          <w:sz w:val="22"/>
          <w:szCs w:val="22"/>
        </w:rPr>
        <w:t xml:space="preserve"> efforts</w:t>
      </w:r>
      <w:r>
        <w:rPr>
          <w:rStyle w:val="A6"/>
          <w:color w:val="auto"/>
          <w:sz w:val="22"/>
          <w:szCs w:val="22"/>
        </w:rPr>
        <w:t xml:space="preserve"> using indicators.  Indicators are helpful for informing residents, organizations, and governments regarding key trends in poverty reduction, facilitating understanding of complex issues, evaluating the effectiveness of various poverty reduction measures, and motivating change.  </w:t>
      </w:r>
    </w:p>
    <w:p w14:paraId="6C32FA91" w14:textId="77777777" w:rsidR="006219BE" w:rsidRDefault="006219BE" w:rsidP="006700CF">
      <w:pPr>
        <w:pStyle w:val="NoSpacing"/>
        <w:rPr>
          <w:rStyle w:val="A6"/>
          <w:color w:val="auto"/>
          <w:sz w:val="22"/>
          <w:szCs w:val="22"/>
        </w:rPr>
      </w:pPr>
    </w:p>
    <w:p w14:paraId="7AC390B2" w14:textId="77777777" w:rsidR="006700CF" w:rsidRPr="002F553D" w:rsidRDefault="006700CF" w:rsidP="006700CF">
      <w:pPr>
        <w:pStyle w:val="Heading2"/>
        <w:rPr>
          <w:szCs w:val="28"/>
          <w:lang w:eastAsia="en-CA"/>
        </w:rPr>
      </w:pPr>
      <w:r w:rsidRPr="002F553D">
        <w:rPr>
          <w:szCs w:val="28"/>
          <w:lang w:eastAsia="en-CA"/>
        </w:rPr>
        <w:t>Guiding Questions</w:t>
      </w:r>
    </w:p>
    <w:p w14:paraId="3B92FEF7" w14:textId="77777777" w:rsidR="006700CF" w:rsidRPr="00532D2F" w:rsidRDefault="00544BBF" w:rsidP="006700CF">
      <w:pPr>
        <w:pStyle w:val="ListParagraph"/>
        <w:numPr>
          <w:ilvl w:val="0"/>
          <w:numId w:val="12"/>
        </w:numPr>
        <w:rPr>
          <w:lang w:eastAsia="en-CA"/>
        </w:rPr>
      </w:pPr>
      <w:r>
        <w:rPr>
          <w:lang w:eastAsia="en-CA"/>
        </w:rPr>
        <w:t>What actions are currently being undertaken to reduce poverty in Basin-Boundary communities and how is progress being tracked</w:t>
      </w:r>
      <w:r w:rsidR="00FF3CB2">
        <w:rPr>
          <w:lang w:eastAsia="en-CA"/>
        </w:rPr>
        <w:t xml:space="preserve">? </w:t>
      </w:r>
    </w:p>
    <w:p w14:paraId="114C1EC7" w14:textId="77777777" w:rsidR="006700CF" w:rsidRPr="00532D2F" w:rsidRDefault="006700CF" w:rsidP="006700CF">
      <w:pPr>
        <w:pStyle w:val="ListParagraph"/>
        <w:numPr>
          <w:ilvl w:val="0"/>
          <w:numId w:val="0"/>
        </w:numPr>
        <w:ind w:left="720"/>
        <w:rPr>
          <w:lang w:eastAsia="en-CA"/>
        </w:rPr>
      </w:pPr>
    </w:p>
    <w:p w14:paraId="7332CB80" w14:textId="01DE336F" w:rsidR="006700CF" w:rsidRDefault="006700CF" w:rsidP="006700CF">
      <w:pPr>
        <w:pStyle w:val="ListParagraph"/>
        <w:numPr>
          <w:ilvl w:val="0"/>
          <w:numId w:val="0"/>
        </w:numPr>
        <w:ind w:left="720"/>
        <w:rPr>
          <w:i/>
          <w:lang w:eastAsia="en-CA"/>
        </w:rPr>
      </w:pPr>
      <w:r w:rsidRPr="00532D2F">
        <w:rPr>
          <w:i/>
          <w:lang w:eastAsia="en-CA"/>
        </w:rPr>
        <w:t>Deliverable</w:t>
      </w:r>
      <w:r w:rsidR="00FA13B2">
        <w:rPr>
          <w:i/>
          <w:lang w:eastAsia="en-CA"/>
        </w:rPr>
        <w:t>s</w:t>
      </w:r>
      <w:r w:rsidRPr="00532D2F">
        <w:rPr>
          <w:i/>
          <w:lang w:eastAsia="en-CA"/>
        </w:rPr>
        <w:t xml:space="preserve">: </w:t>
      </w:r>
      <w:r w:rsidR="00544BBF">
        <w:rPr>
          <w:i/>
          <w:lang w:eastAsia="en-CA"/>
        </w:rPr>
        <w:t>Content analysis of existing poverty reduction strategies</w:t>
      </w:r>
      <w:r w:rsidR="00CC5D38">
        <w:rPr>
          <w:i/>
          <w:lang w:eastAsia="en-CA"/>
        </w:rPr>
        <w:t>/plans</w:t>
      </w:r>
      <w:r w:rsidR="00544BBF">
        <w:rPr>
          <w:i/>
          <w:lang w:eastAsia="en-CA"/>
        </w:rPr>
        <w:t xml:space="preserve">, </w:t>
      </w:r>
      <w:r w:rsidR="00C90810">
        <w:rPr>
          <w:i/>
          <w:lang w:eastAsia="en-CA"/>
        </w:rPr>
        <w:t>inventory of existing initiatives and indicators (including related methodologies)</w:t>
      </w:r>
    </w:p>
    <w:p w14:paraId="70423ECD" w14:textId="77777777" w:rsidR="00FC3AEA" w:rsidRPr="00532D2F" w:rsidRDefault="00FC3AEA" w:rsidP="006700CF">
      <w:pPr>
        <w:pStyle w:val="ListParagraph"/>
        <w:numPr>
          <w:ilvl w:val="0"/>
          <w:numId w:val="0"/>
        </w:numPr>
        <w:ind w:left="720"/>
        <w:rPr>
          <w:lang w:eastAsia="en-CA"/>
        </w:rPr>
      </w:pPr>
    </w:p>
    <w:p w14:paraId="7EB5F079" w14:textId="77777777" w:rsidR="006700CF" w:rsidRPr="00532D2F" w:rsidRDefault="004B4549" w:rsidP="006700CF">
      <w:pPr>
        <w:pStyle w:val="ListParagraph"/>
        <w:numPr>
          <w:ilvl w:val="0"/>
          <w:numId w:val="12"/>
        </w:numPr>
        <w:rPr>
          <w:lang w:eastAsia="en-CA"/>
        </w:rPr>
      </w:pPr>
      <w:r>
        <w:rPr>
          <w:lang w:eastAsia="en-CA"/>
        </w:rPr>
        <w:t>What indicators are best positioned to measure poverty</w:t>
      </w:r>
      <w:r w:rsidR="00F16FEB">
        <w:rPr>
          <w:lang w:eastAsia="en-CA"/>
        </w:rPr>
        <w:t xml:space="preserve"> reduction progress overtime,</w:t>
      </w:r>
      <w:r>
        <w:rPr>
          <w:lang w:eastAsia="en-CA"/>
        </w:rPr>
        <w:t xml:space="preserve"> what related data gaps exist</w:t>
      </w:r>
      <w:r w:rsidR="00F16FEB">
        <w:rPr>
          <w:lang w:eastAsia="en-CA"/>
        </w:rPr>
        <w:t xml:space="preserve">, and what level of research support is required to address </w:t>
      </w:r>
      <w:r w:rsidR="00D478B9">
        <w:rPr>
          <w:lang w:eastAsia="en-CA"/>
        </w:rPr>
        <w:t xml:space="preserve">research-related </w:t>
      </w:r>
      <w:r w:rsidR="00F16FEB">
        <w:rPr>
          <w:lang w:eastAsia="en-CA"/>
        </w:rPr>
        <w:t>capacity constraints</w:t>
      </w:r>
      <w:r w:rsidR="00FF3CB2">
        <w:rPr>
          <w:lang w:eastAsia="en-CA"/>
        </w:rPr>
        <w:t>?</w:t>
      </w:r>
    </w:p>
    <w:p w14:paraId="24D73F48" w14:textId="77777777" w:rsidR="006700CF" w:rsidRPr="00532D2F" w:rsidRDefault="006700CF" w:rsidP="006700CF">
      <w:pPr>
        <w:pStyle w:val="ListParagraph"/>
        <w:numPr>
          <w:ilvl w:val="0"/>
          <w:numId w:val="0"/>
        </w:numPr>
        <w:ind w:left="720"/>
        <w:rPr>
          <w:lang w:eastAsia="en-CA"/>
        </w:rPr>
      </w:pPr>
    </w:p>
    <w:p w14:paraId="70A3613B" w14:textId="77777777" w:rsidR="006700CF" w:rsidRPr="00532D2F" w:rsidRDefault="006700CF" w:rsidP="006700CF">
      <w:pPr>
        <w:pStyle w:val="ListParagraph"/>
        <w:numPr>
          <w:ilvl w:val="0"/>
          <w:numId w:val="0"/>
        </w:numPr>
        <w:ind w:left="720"/>
        <w:rPr>
          <w:lang w:eastAsia="en-CA"/>
        </w:rPr>
      </w:pPr>
      <w:r w:rsidRPr="00532D2F">
        <w:rPr>
          <w:i/>
          <w:lang w:eastAsia="en-CA"/>
        </w:rPr>
        <w:t>Deliverable</w:t>
      </w:r>
      <w:r w:rsidR="00FA13B2">
        <w:rPr>
          <w:i/>
          <w:lang w:eastAsia="en-CA"/>
        </w:rPr>
        <w:t>s</w:t>
      </w:r>
      <w:r w:rsidRPr="00532D2F">
        <w:rPr>
          <w:i/>
          <w:lang w:eastAsia="en-CA"/>
        </w:rPr>
        <w:t xml:space="preserve">: </w:t>
      </w:r>
      <w:r w:rsidR="004B4549">
        <w:rPr>
          <w:i/>
          <w:lang w:eastAsia="en-CA"/>
        </w:rPr>
        <w:t xml:space="preserve">State of Poverty Reduction </w:t>
      </w:r>
      <w:r w:rsidR="00D478B9">
        <w:rPr>
          <w:i/>
          <w:lang w:eastAsia="en-CA"/>
        </w:rPr>
        <w:t>(SoPR</w:t>
      </w:r>
      <w:r w:rsidR="00DB1F19">
        <w:rPr>
          <w:i/>
          <w:lang w:eastAsia="en-CA"/>
        </w:rPr>
        <w:t xml:space="preserve">) </w:t>
      </w:r>
      <w:r w:rsidR="004B4549">
        <w:rPr>
          <w:i/>
          <w:lang w:eastAsia="en-CA"/>
        </w:rPr>
        <w:t>in the Basin</w:t>
      </w:r>
      <w:r w:rsidR="00D478B9">
        <w:rPr>
          <w:i/>
          <w:lang w:eastAsia="en-CA"/>
        </w:rPr>
        <w:t>-Boundary</w:t>
      </w:r>
      <w:r w:rsidR="004B4549">
        <w:rPr>
          <w:i/>
          <w:lang w:eastAsia="en-CA"/>
        </w:rPr>
        <w:t xml:space="preserve"> indicator suite</w:t>
      </w:r>
      <w:r w:rsidR="00DB1F19">
        <w:rPr>
          <w:i/>
          <w:lang w:eastAsia="en-CA"/>
        </w:rPr>
        <w:t xml:space="preserve"> </w:t>
      </w:r>
      <w:r w:rsidR="00F16FEB">
        <w:rPr>
          <w:i/>
          <w:lang w:eastAsia="en-CA"/>
        </w:rPr>
        <w:t>developed</w:t>
      </w:r>
      <w:r w:rsidR="004B4549">
        <w:rPr>
          <w:i/>
          <w:lang w:eastAsia="en-CA"/>
        </w:rPr>
        <w:t xml:space="preserve">, </w:t>
      </w:r>
      <w:r w:rsidR="00F16FEB">
        <w:rPr>
          <w:i/>
          <w:lang w:eastAsia="en-CA"/>
        </w:rPr>
        <w:t>action plan for addressing identified data and support needs</w:t>
      </w:r>
    </w:p>
    <w:p w14:paraId="46D5F77D" w14:textId="77777777" w:rsidR="006700CF" w:rsidRPr="00532D2F" w:rsidRDefault="006700CF" w:rsidP="006700CF">
      <w:pPr>
        <w:pStyle w:val="ListParagraph"/>
        <w:numPr>
          <w:ilvl w:val="0"/>
          <w:numId w:val="0"/>
        </w:numPr>
        <w:ind w:left="720"/>
        <w:rPr>
          <w:lang w:eastAsia="en-CA"/>
        </w:rPr>
      </w:pPr>
    </w:p>
    <w:p w14:paraId="19845559" w14:textId="77777777" w:rsidR="006700CF" w:rsidRPr="00532D2F" w:rsidRDefault="00DB1F19" w:rsidP="006700CF">
      <w:pPr>
        <w:pStyle w:val="ListParagraph"/>
        <w:numPr>
          <w:ilvl w:val="0"/>
          <w:numId w:val="12"/>
        </w:numPr>
        <w:rPr>
          <w:lang w:eastAsia="en-CA"/>
        </w:rPr>
      </w:pPr>
      <w:r>
        <w:rPr>
          <w:lang w:eastAsia="en-CA"/>
        </w:rPr>
        <w:t>Are Basin-Boundary communities making progress on their place-bas</w:t>
      </w:r>
      <w:r w:rsidR="00F16FEB">
        <w:rPr>
          <w:lang w:eastAsia="en-CA"/>
        </w:rPr>
        <w:t>ed poverty reduction efforts</w:t>
      </w:r>
      <w:r w:rsidR="00FF3CB2">
        <w:rPr>
          <w:lang w:eastAsia="en-CA"/>
        </w:rPr>
        <w:t xml:space="preserve">? </w:t>
      </w:r>
    </w:p>
    <w:p w14:paraId="04CAF022" w14:textId="77777777" w:rsidR="006700CF" w:rsidRPr="00532D2F" w:rsidRDefault="006700CF" w:rsidP="006700CF">
      <w:pPr>
        <w:pStyle w:val="ListParagraph"/>
        <w:numPr>
          <w:ilvl w:val="0"/>
          <w:numId w:val="0"/>
        </w:numPr>
        <w:ind w:left="720"/>
        <w:rPr>
          <w:lang w:eastAsia="en-CA"/>
        </w:rPr>
      </w:pPr>
    </w:p>
    <w:p w14:paraId="786AEFB0" w14:textId="77777777" w:rsidR="006700CF" w:rsidRDefault="006700CF" w:rsidP="00532D2F">
      <w:pPr>
        <w:pStyle w:val="ListParagraph"/>
        <w:numPr>
          <w:ilvl w:val="0"/>
          <w:numId w:val="0"/>
        </w:numPr>
        <w:ind w:left="720"/>
        <w:rPr>
          <w:i/>
          <w:lang w:eastAsia="en-CA"/>
        </w:rPr>
      </w:pPr>
      <w:r w:rsidRPr="00532D2F">
        <w:rPr>
          <w:i/>
          <w:lang w:eastAsia="en-CA"/>
        </w:rPr>
        <w:t>Deliverable</w:t>
      </w:r>
      <w:r w:rsidR="007967C3">
        <w:rPr>
          <w:i/>
          <w:lang w:eastAsia="en-CA"/>
        </w:rPr>
        <w:t>s</w:t>
      </w:r>
      <w:r w:rsidRPr="00532D2F">
        <w:rPr>
          <w:i/>
          <w:lang w:eastAsia="en-CA"/>
        </w:rPr>
        <w:t xml:space="preserve">: </w:t>
      </w:r>
      <w:r w:rsidR="008C6623">
        <w:rPr>
          <w:i/>
          <w:lang w:eastAsia="en-CA"/>
        </w:rPr>
        <w:t>Complete SoPR</w:t>
      </w:r>
      <w:r w:rsidR="00DB1F19">
        <w:rPr>
          <w:i/>
          <w:lang w:eastAsia="en-CA"/>
        </w:rPr>
        <w:t xml:space="preserve"> assessments for pilot communities (and other communities if the project progresses beyond the pilot phase), individual c</w:t>
      </w:r>
      <w:r w:rsidR="00DD1F50">
        <w:rPr>
          <w:i/>
          <w:lang w:eastAsia="en-CA"/>
        </w:rPr>
        <w:t>ommunity data sets and reports, regional data sets and reports</w:t>
      </w:r>
    </w:p>
    <w:p w14:paraId="397A1AA4" w14:textId="77777777" w:rsidR="00DD1F50" w:rsidRPr="00532D2F" w:rsidRDefault="00DD1F50" w:rsidP="00532D2F">
      <w:pPr>
        <w:pStyle w:val="ListParagraph"/>
        <w:numPr>
          <w:ilvl w:val="0"/>
          <w:numId w:val="0"/>
        </w:numPr>
        <w:ind w:left="720"/>
        <w:rPr>
          <w:i/>
          <w:lang w:eastAsia="en-CA"/>
        </w:rPr>
      </w:pPr>
    </w:p>
    <w:p w14:paraId="1C5CC80B" w14:textId="77777777" w:rsidR="006700CF" w:rsidRPr="002F553D" w:rsidRDefault="006700CF" w:rsidP="006700CF">
      <w:pPr>
        <w:pStyle w:val="Heading2"/>
        <w:ind w:left="142" w:hanging="142"/>
        <w:rPr>
          <w:sz w:val="24"/>
          <w:szCs w:val="24"/>
          <w:lang w:eastAsia="en-CA"/>
        </w:rPr>
      </w:pPr>
      <w:r w:rsidRPr="002F553D">
        <w:rPr>
          <w:sz w:val="24"/>
          <w:szCs w:val="24"/>
          <w:lang w:eastAsia="en-CA"/>
        </w:rPr>
        <w:t>Key Partners</w:t>
      </w:r>
      <w:r>
        <w:rPr>
          <w:sz w:val="24"/>
          <w:szCs w:val="24"/>
          <w:lang w:eastAsia="en-CA"/>
        </w:rPr>
        <w:t xml:space="preserve"> and Advisors</w:t>
      </w:r>
    </w:p>
    <w:p w14:paraId="2E7305E5" w14:textId="7907986F" w:rsidR="00F16FEB" w:rsidRDefault="00FF3CB2" w:rsidP="00F16FEB">
      <w:pPr>
        <w:pStyle w:val="NoSpacing"/>
        <w:rPr>
          <w:rStyle w:val="A6"/>
          <w:color w:val="auto"/>
          <w:sz w:val="22"/>
          <w:szCs w:val="22"/>
        </w:rPr>
      </w:pPr>
      <w:r>
        <w:rPr>
          <w:rStyle w:val="A6"/>
          <w:color w:val="auto"/>
          <w:sz w:val="22"/>
          <w:szCs w:val="22"/>
        </w:rPr>
        <w:t xml:space="preserve">Pilot </w:t>
      </w:r>
      <w:r w:rsidR="00F16FEB">
        <w:rPr>
          <w:rStyle w:val="A6"/>
          <w:color w:val="auto"/>
          <w:sz w:val="22"/>
          <w:szCs w:val="22"/>
        </w:rPr>
        <w:t>commu</w:t>
      </w:r>
      <w:r w:rsidR="008C6623">
        <w:rPr>
          <w:rStyle w:val="A6"/>
          <w:color w:val="auto"/>
          <w:sz w:val="22"/>
          <w:szCs w:val="22"/>
        </w:rPr>
        <w:t>nities (</w:t>
      </w:r>
      <w:r w:rsidR="00622832">
        <w:rPr>
          <w:rStyle w:val="A6"/>
          <w:color w:val="auto"/>
          <w:sz w:val="22"/>
          <w:szCs w:val="22"/>
        </w:rPr>
        <w:t>Lower Columbia</w:t>
      </w:r>
      <w:r w:rsidR="008C6623">
        <w:rPr>
          <w:rStyle w:val="A6"/>
          <w:color w:val="auto"/>
          <w:sz w:val="22"/>
          <w:szCs w:val="22"/>
        </w:rPr>
        <w:t>, Nelson, Cranbrook</w:t>
      </w:r>
      <w:r w:rsidR="00F16FEB">
        <w:rPr>
          <w:rStyle w:val="A6"/>
          <w:color w:val="auto"/>
          <w:sz w:val="22"/>
          <w:szCs w:val="22"/>
        </w:rPr>
        <w:t>, Revelstoke)</w:t>
      </w:r>
    </w:p>
    <w:p w14:paraId="0DB5E901" w14:textId="77777777" w:rsidR="00F16FEB" w:rsidRDefault="00F16FEB" w:rsidP="00F16FEB">
      <w:pPr>
        <w:pStyle w:val="NoSpacing"/>
        <w:rPr>
          <w:rStyle w:val="A6"/>
          <w:color w:val="auto"/>
          <w:sz w:val="22"/>
          <w:szCs w:val="22"/>
        </w:rPr>
      </w:pPr>
      <w:r>
        <w:rPr>
          <w:rStyle w:val="A6"/>
          <w:color w:val="auto"/>
          <w:sz w:val="22"/>
          <w:szCs w:val="22"/>
        </w:rPr>
        <w:t>Social non-profit organizations and Social Planning Councils / Networks</w:t>
      </w:r>
    </w:p>
    <w:p w14:paraId="16B8716E" w14:textId="77777777" w:rsidR="006345AB" w:rsidRDefault="006345AB" w:rsidP="00F16FEB">
      <w:pPr>
        <w:pStyle w:val="NoSpacing"/>
        <w:rPr>
          <w:rStyle w:val="A6"/>
          <w:color w:val="auto"/>
          <w:sz w:val="22"/>
          <w:szCs w:val="22"/>
        </w:rPr>
      </w:pPr>
      <w:r>
        <w:rPr>
          <w:rStyle w:val="A6"/>
          <w:color w:val="auto"/>
          <w:sz w:val="22"/>
          <w:szCs w:val="22"/>
        </w:rPr>
        <w:t>Community Foundations (explore links to Vital Signs)</w:t>
      </w:r>
    </w:p>
    <w:p w14:paraId="3CE446ED" w14:textId="77777777" w:rsidR="00F16FEB" w:rsidRDefault="00F16FEB" w:rsidP="00F16FEB">
      <w:pPr>
        <w:pStyle w:val="NoSpacing"/>
        <w:rPr>
          <w:rStyle w:val="A6"/>
          <w:color w:val="auto"/>
          <w:sz w:val="22"/>
          <w:szCs w:val="22"/>
        </w:rPr>
      </w:pPr>
      <w:r>
        <w:rPr>
          <w:rStyle w:val="A6"/>
          <w:color w:val="auto"/>
          <w:sz w:val="22"/>
          <w:szCs w:val="22"/>
        </w:rPr>
        <w:t>Association of Kootenay Boundary Local Governments</w:t>
      </w:r>
    </w:p>
    <w:p w14:paraId="1C81D442" w14:textId="77777777" w:rsidR="00F16FEB" w:rsidRDefault="00F16FEB" w:rsidP="00F16FEB">
      <w:pPr>
        <w:pStyle w:val="NoSpacing"/>
        <w:rPr>
          <w:rStyle w:val="A6"/>
          <w:color w:val="auto"/>
          <w:sz w:val="22"/>
          <w:szCs w:val="22"/>
        </w:rPr>
      </w:pPr>
      <w:r>
        <w:rPr>
          <w:rStyle w:val="A6"/>
          <w:color w:val="auto"/>
          <w:sz w:val="22"/>
          <w:szCs w:val="22"/>
        </w:rPr>
        <w:t>Columbia Basin Trust</w:t>
      </w:r>
    </w:p>
    <w:p w14:paraId="3BB89981" w14:textId="77777777" w:rsidR="00F16FEB" w:rsidRDefault="00F16FEB" w:rsidP="00F16FEB">
      <w:pPr>
        <w:pStyle w:val="NoSpacing"/>
        <w:rPr>
          <w:rStyle w:val="A6"/>
          <w:color w:val="auto"/>
          <w:sz w:val="22"/>
          <w:szCs w:val="22"/>
        </w:rPr>
      </w:pPr>
      <w:r>
        <w:rPr>
          <w:rStyle w:val="A6"/>
          <w:color w:val="auto"/>
          <w:sz w:val="22"/>
          <w:szCs w:val="22"/>
        </w:rPr>
        <w:t>Columbia Basin Boundary Economic Development Practitioners Network</w:t>
      </w:r>
    </w:p>
    <w:p w14:paraId="33E5C62D" w14:textId="77777777" w:rsidR="00F16FEB" w:rsidRDefault="00F16FEB" w:rsidP="00F16FEB">
      <w:pPr>
        <w:pStyle w:val="NoSpacing"/>
        <w:rPr>
          <w:rStyle w:val="A6"/>
          <w:color w:val="auto"/>
          <w:sz w:val="22"/>
          <w:szCs w:val="22"/>
        </w:rPr>
      </w:pPr>
      <w:r>
        <w:rPr>
          <w:rStyle w:val="A6"/>
          <w:color w:val="auto"/>
          <w:sz w:val="22"/>
          <w:szCs w:val="22"/>
        </w:rPr>
        <w:t>Colleges and School Boards</w:t>
      </w:r>
    </w:p>
    <w:p w14:paraId="10F07DCC" w14:textId="77777777" w:rsidR="00F16FEB" w:rsidRDefault="00F16FEB" w:rsidP="00F16FEB">
      <w:pPr>
        <w:pStyle w:val="NoSpacing"/>
        <w:rPr>
          <w:rStyle w:val="A6"/>
          <w:color w:val="auto"/>
          <w:sz w:val="22"/>
          <w:szCs w:val="22"/>
        </w:rPr>
      </w:pPr>
      <w:r>
        <w:rPr>
          <w:rStyle w:val="A6"/>
          <w:color w:val="auto"/>
          <w:sz w:val="22"/>
          <w:szCs w:val="22"/>
        </w:rPr>
        <w:t>Tamara</w:t>
      </w:r>
      <w:r w:rsidR="00B76E8A">
        <w:rPr>
          <w:rStyle w:val="A6"/>
          <w:color w:val="auto"/>
          <w:sz w:val="22"/>
          <w:szCs w:val="22"/>
        </w:rPr>
        <w:t>c</w:t>
      </w:r>
      <w:r>
        <w:rPr>
          <w:rStyle w:val="A6"/>
          <w:color w:val="auto"/>
          <w:sz w:val="22"/>
          <w:szCs w:val="22"/>
        </w:rPr>
        <w:t>k Institute</w:t>
      </w:r>
    </w:p>
    <w:p w14:paraId="7516BF97" w14:textId="77777777" w:rsidR="00F16FEB" w:rsidRDefault="00F16FEB" w:rsidP="00F16FEB">
      <w:pPr>
        <w:pStyle w:val="NoSpacing"/>
        <w:rPr>
          <w:rStyle w:val="A6"/>
          <w:color w:val="auto"/>
          <w:sz w:val="22"/>
          <w:szCs w:val="22"/>
        </w:rPr>
      </w:pPr>
      <w:r>
        <w:rPr>
          <w:rStyle w:val="A6"/>
          <w:color w:val="auto"/>
          <w:sz w:val="22"/>
          <w:szCs w:val="22"/>
        </w:rPr>
        <w:t>Canadian Centre for Policy Alternatives</w:t>
      </w:r>
    </w:p>
    <w:p w14:paraId="04C104D0" w14:textId="4467D9A7" w:rsidR="00DD1F50" w:rsidRDefault="00F16FEB" w:rsidP="00F16FEB">
      <w:pPr>
        <w:pStyle w:val="NoSpacing"/>
        <w:rPr>
          <w:rStyle w:val="A6"/>
          <w:color w:val="auto"/>
          <w:sz w:val="22"/>
          <w:szCs w:val="22"/>
        </w:rPr>
      </w:pPr>
      <w:r>
        <w:rPr>
          <w:rStyle w:val="A6"/>
          <w:color w:val="auto"/>
          <w:sz w:val="22"/>
          <w:szCs w:val="22"/>
        </w:rPr>
        <w:t>Provincial Ministries (Interior Heath, Ministry of Children and Famil</w:t>
      </w:r>
      <w:r w:rsidR="00B76E8A">
        <w:rPr>
          <w:rStyle w:val="A6"/>
          <w:color w:val="auto"/>
          <w:sz w:val="22"/>
          <w:szCs w:val="22"/>
        </w:rPr>
        <w:t xml:space="preserve">y Development, </w:t>
      </w:r>
      <w:r>
        <w:rPr>
          <w:rStyle w:val="A6"/>
          <w:color w:val="auto"/>
          <w:sz w:val="22"/>
          <w:szCs w:val="22"/>
        </w:rPr>
        <w:t>)</w:t>
      </w:r>
    </w:p>
    <w:p w14:paraId="7BE243E6" w14:textId="77777777" w:rsidR="00B653E6" w:rsidRDefault="00B653E6" w:rsidP="00F16FEB">
      <w:pPr>
        <w:pStyle w:val="NoSpacing"/>
        <w:rPr>
          <w:rStyle w:val="A6"/>
          <w:color w:val="auto"/>
          <w:sz w:val="22"/>
          <w:szCs w:val="22"/>
        </w:rPr>
      </w:pPr>
      <w:r>
        <w:rPr>
          <w:rStyle w:val="A6"/>
          <w:color w:val="auto"/>
          <w:sz w:val="22"/>
          <w:szCs w:val="22"/>
        </w:rPr>
        <w:t>Canadian Community Economic Development Network</w:t>
      </w:r>
    </w:p>
    <w:p w14:paraId="3253D26E" w14:textId="77777777" w:rsidR="006700CF" w:rsidRPr="002F553D" w:rsidRDefault="006700CF" w:rsidP="006700CF">
      <w:pPr>
        <w:pStyle w:val="Heading2"/>
        <w:ind w:left="142" w:hanging="142"/>
        <w:rPr>
          <w:sz w:val="24"/>
          <w:szCs w:val="24"/>
          <w:lang w:eastAsia="en-CA"/>
        </w:rPr>
      </w:pPr>
      <w:r w:rsidRPr="002F553D">
        <w:rPr>
          <w:sz w:val="24"/>
          <w:szCs w:val="24"/>
          <w:lang w:eastAsia="en-CA"/>
        </w:rPr>
        <w:lastRenderedPageBreak/>
        <w:t>Project Activities</w:t>
      </w:r>
    </w:p>
    <w:p w14:paraId="54BC93CF" w14:textId="77777777" w:rsidR="002F5B55" w:rsidRDefault="002F5B55" w:rsidP="002F5B55">
      <w:pPr>
        <w:pStyle w:val="NoSpacing"/>
        <w:rPr>
          <w:rStyle w:val="A6"/>
          <w:color w:val="auto"/>
          <w:sz w:val="22"/>
          <w:szCs w:val="22"/>
        </w:rPr>
      </w:pPr>
      <w:r>
        <w:rPr>
          <w:rStyle w:val="A6"/>
          <w:color w:val="auto"/>
          <w:sz w:val="22"/>
          <w:szCs w:val="22"/>
        </w:rPr>
        <w:t>Phase 1:</w:t>
      </w:r>
    </w:p>
    <w:p w14:paraId="617F61D6" w14:textId="77777777" w:rsidR="006700CF" w:rsidRPr="00CC5D38" w:rsidRDefault="004F59F2" w:rsidP="00CC5D38">
      <w:pPr>
        <w:pStyle w:val="NoSpacing"/>
        <w:numPr>
          <w:ilvl w:val="0"/>
          <w:numId w:val="13"/>
        </w:numPr>
        <w:ind w:left="426"/>
        <w:rPr>
          <w:rStyle w:val="A6"/>
          <w:color w:val="auto"/>
          <w:sz w:val="22"/>
          <w:szCs w:val="22"/>
        </w:rPr>
      </w:pPr>
      <w:r>
        <w:rPr>
          <w:rStyle w:val="A6"/>
          <w:color w:val="auto"/>
          <w:sz w:val="22"/>
          <w:szCs w:val="22"/>
        </w:rPr>
        <w:t>Assemble project working group</w:t>
      </w:r>
      <w:r w:rsidR="00CC5D38">
        <w:rPr>
          <w:rStyle w:val="A6"/>
          <w:color w:val="auto"/>
          <w:sz w:val="22"/>
          <w:szCs w:val="22"/>
        </w:rPr>
        <w:t xml:space="preserve"> and c</w:t>
      </w:r>
      <w:r w:rsidRPr="00CC5D38">
        <w:rPr>
          <w:rStyle w:val="A6"/>
          <w:color w:val="auto"/>
          <w:sz w:val="22"/>
          <w:szCs w:val="22"/>
        </w:rPr>
        <w:t xml:space="preserve">onfirm pilot </w:t>
      </w:r>
      <w:r w:rsidR="00CC5D38" w:rsidRPr="00CC5D38">
        <w:rPr>
          <w:rStyle w:val="A6"/>
          <w:color w:val="auto"/>
          <w:sz w:val="22"/>
          <w:szCs w:val="22"/>
        </w:rPr>
        <w:t>communities</w:t>
      </w:r>
      <w:r w:rsidR="00867E55">
        <w:rPr>
          <w:rStyle w:val="A6"/>
          <w:color w:val="auto"/>
          <w:sz w:val="22"/>
          <w:szCs w:val="22"/>
        </w:rPr>
        <w:t>.</w:t>
      </w:r>
    </w:p>
    <w:p w14:paraId="6ED92F52" w14:textId="5A0F9E13" w:rsidR="0078775B" w:rsidRDefault="00FD0F9C" w:rsidP="006700CF">
      <w:pPr>
        <w:pStyle w:val="NoSpacing"/>
        <w:numPr>
          <w:ilvl w:val="0"/>
          <w:numId w:val="13"/>
        </w:numPr>
        <w:ind w:left="426"/>
        <w:rPr>
          <w:rStyle w:val="A6"/>
          <w:color w:val="auto"/>
          <w:sz w:val="22"/>
          <w:szCs w:val="22"/>
        </w:rPr>
      </w:pPr>
      <w:r>
        <w:rPr>
          <w:rStyle w:val="A6"/>
          <w:color w:val="auto"/>
          <w:sz w:val="22"/>
          <w:szCs w:val="22"/>
        </w:rPr>
        <w:t xml:space="preserve">Work with </w:t>
      </w:r>
      <w:r w:rsidR="0078775B">
        <w:rPr>
          <w:rStyle w:val="A6"/>
          <w:color w:val="auto"/>
          <w:sz w:val="22"/>
          <w:szCs w:val="22"/>
        </w:rPr>
        <w:t>community-specific steering committees</w:t>
      </w:r>
      <w:r w:rsidR="00867E55">
        <w:rPr>
          <w:rStyle w:val="A6"/>
          <w:color w:val="auto"/>
          <w:sz w:val="22"/>
          <w:szCs w:val="22"/>
        </w:rPr>
        <w:t>.</w:t>
      </w:r>
    </w:p>
    <w:p w14:paraId="1CF9622A" w14:textId="77777777" w:rsidR="00CC5D38" w:rsidRDefault="00CC5D38" w:rsidP="006700CF">
      <w:pPr>
        <w:pStyle w:val="NoSpacing"/>
        <w:numPr>
          <w:ilvl w:val="0"/>
          <w:numId w:val="13"/>
        </w:numPr>
        <w:ind w:left="426"/>
        <w:rPr>
          <w:rStyle w:val="A6"/>
          <w:color w:val="auto"/>
          <w:sz w:val="22"/>
          <w:szCs w:val="22"/>
        </w:rPr>
      </w:pPr>
      <w:r>
        <w:rPr>
          <w:rStyle w:val="A6"/>
          <w:color w:val="auto"/>
          <w:sz w:val="22"/>
          <w:szCs w:val="22"/>
        </w:rPr>
        <w:t>Develop the State of Poverty Reduction indicator suite</w:t>
      </w:r>
      <w:r>
        <w:rPr>
          <w:rStyle w:val="FootnoteReference"/>
          <w:szCs w:val="22"/>
        </w:rPr>
        <w:footnoteReference w:id="1"/>
      </w:r>
      <w:r>
        <w:rPr>
          <w:rStyle w:val="A6"/>
          <w:color w:val="auto"/>
          <w:sz w:val="22"/>
          <w:szCs w:val="22"/>
        </w:rPr>
        <w:t xml:space="preserve"> and identify data gaps</w:t>
      </w:r>
      <w:r w:rsidR="00867E55">
        <w:rPr>
          <w:rStyle w:val="A6"/>
          <w:color w:val="auto"/>
          <w:sz w:val="22"/>
          <w:szCs w:val="22"/>
        </w:rPr>
        <w:t>.</w:t>
      </w:r>
    </w:p>
    <w:p w14:paraId="2637A506" w14:textId="77777777" w:rsidR="00CC5D38" w:rsidRDefault="00CC5D38" w:rsidP="006700CF">
      <w:pPr>
        <w:pStyle w:val="NoSpacing"/>
        <w:numPr>
          <w:ilvl w:val="0"/>
          <w:numId w:val="13"/>
        </w:numPr>
        <w:ind w:left="426"/>
        <w:rPr>
          <w:rStyle w:val="A6"/>
          <w:color w:val="auto"/>
          <w:sz w:val="22"/>
          <w:szCs w:val="22"/>
        </w:rPr>
      </w:pPr>
      <w:r>
        <w:rPr>
          <w:rStyle w:val="A6"/>
          <w:color w:val="auto"/>
          <w:sz w:val="22"/>
          <w:szCs w:val="22"/>
        </w:rPr>
        <w:t>Secure available data from the Tamara</w:t>
      </w:r>
      <w:r w:rsidR="00B76E8A">
        <w:rPr>
          <w:rStyle w:val="A6"/>
          <w:color w:val="auto"/>
          <w:sz w:val="22"/>
          <w:szCs w:val="22"/>
        </w:rPr>
        <w:t>c</w:t>
      </w:r>
      <w:r>
        <w:rPr>
          <w:rStyle w:val="A6"/>
          <w:color w:val="auto"/>
          <w:sz w:val="22"/>
          <w:szCs w:val="22"/>
        </w:rPr>
        <w:t>k Institute and</w:t>
      </w:r>
      <w:r w:rsidR="00B76E8A">
        <w:rPr>
          <w:rStyle w:val="A6"/>
          <w:color w:val="auto"/>
          <w:sz w:val="22"/>
          <w:szCs w:val="22"/>
        </w:rPr>
        <w:t>/or</w:t>
      </w:r>
      <w:r>
        <w:rPr>
          <w:rStyle w:val="A6"/>
          <w:color w:val="auto"/>
          <w:sz w:val="22"/>
          <w:szCs w:val="22"/>
        </w:rPr>
        <w:t xml:space="preserve"> other data providers</w:t>
      </w:r>
      <w:r w:rsidR="00867E55">
        <w:rPr>
          <w:rStyle w:val="A6"/>
          <w:color w:val="auto"/>
          <w:sz w:val="22"/>
          <w:szCs w:val="22"/>
        </w:rPr>
        <w:t>.</w:t>
      </w:r>
    </w:p>
    <w:p w14:paraId="3FC2A0C2" w14:textId="77777777" w:rsidR="004F59F2" w:rsidRPr="00CC5D38" w:rsidRDefault="00CC5D38" w:rsidP="00CC5D38">
      <w:pPr>
        <w:pStyle w:val="NoSpacing"/>
        <w:numPr>
          <w:ilvl w:val="0"/>
          <w:numId w:val="13"/>
        </w:numPr>
        <w:ind w:left="426"/>
        <w:rPr>
          <w:rStyle w:val="A6"/>
          <w:color w:val="auto"/>
          <w:sz w:val="22"/>
          <w:szCs w:val="22"/>
        </w:rPr>
      </w:pPr>
      <w:r>
        <w:rPr>
          <w:rStyle w:val="A6"/>
          <w:color w:val="auto"/>
          <w:sz w:val="22"/>
          <w:szCs w:val="22"/>
        </w:rPr>
        <w:t xml:space="preserve">Implement local level data collection and consolidation strategies - </w:t>
      </w:r>
      <w:r w:rsidR="004F59F2" w:rsidRPr="00CC5D38">
        <w:rPr>
          <w:rStyle w:val="A6"/>
          <w:color w:val="auto"/>
          <w:sz w:val="22"/>
          <w:szCs w:val="22"/>
        </w:rPr>
        <w:t xml:space="preserve">Engage </w:t>
      </w:r>
      <w:r w:rsidRPr="00CC5D38">
        <w:rPr>
          <w:rStyle w:val="A6"/>
          <w:color w:val="auto"/>
          <w:sz w:val="22"/>
          <w:szCs w:val="22"/>
        </w:rPr>
        <w:t>students or local research assistants</w:t>
      </w:r>
      <w:r w:rsidR="004F59F2" w:rsidRPr="00CC5D38">
        <w:rPr>
          <w:rStyle w:val="A6"/>
          <w:color w:val="auto"/>
          <w:sz w:val="22"/>
          <w:szCs w:val="22"/>
        </w:rPr>
        <w:t xml:space="preserve"> to provide direct, on site data collection and management support to pilot </w:t>
      </w:r>
      <w:r w:rsidRPr="00CC5D38">
        <w:rPr>
          <w:rStyle w:val="A6"/>
          <w:color w:val="auto"/>
          <w:sz w:val="22"/>
          <w:szCs w:val="22"/>
        </w:rPr>
        <w:t>communities</w:t>
      </w:r>
      <w:r w:rsidR="008C6623">
        <w:rPr>
          <w:rStyle w:val="A6"/>
          <w:color w:val="auto"/>
          <w:sz w:val="22"/>
          <w:szCs w:val="22"/>
        </w:rPr>
        <w:t xml:space="preserve"> as needed</w:t>
      </w:r>
      <w:r w:rsidR="00867E55">
        <w:rPr>
          <w:rStyle w:val="A6"/>
          <w:color w:val="auto"/>
          <w:sz w:val="22"/>
          <w:szCs w:val="22"/>
        </w:rPr>
        <w:t>.</w:t>
      </w:r>
    </w:p>
    <w:p w14:paraId="289E1A8E" w14:textId="3FB31AD2" w:rsidR="002F5B55" w:rsidRDefault="00867E55" w:rsidP="002F5B55">
      <w:pPr>
        <w:pStyle w:val="NoSpacing"/>
        <w:numPr>
          <w:ilvl w:val="0"/>
          <w:numId w:val="13"/>
        </w:numPr>
        <w:ind w:left="426"/>
        <w:rPr>
          <w:rStyle w:val="A6"/>
          <w:color w:val="auto"/>
          <w:sz w:val="22"/>
          <w:szCs w:val="22"/>
        </w:rPr>
      </w:pPr>
      <w:r>
        <w:rPr>
          <w:rStyle w:val="A6"/>
          <w:color w:val="auto"/>
          <w:sz w:val="22"/>
          <w:szCs w:val="22"/>
        </w:rPr>
        <w:t>E</w:t>
      </w:r>
      <w:r w:rsidR="004F59F2">
        <w:rPr>
          <w:rStyle w:val="A6"/>
          <w:color w:val="auto"/>
          <w:sz w:val="22"/>
          <w:szCs w:val="22"/>
        </w:rPr>
        <w:t>stablish data-management systems, analyz</w:t>
      </w:r>
      <w:r>
        <w:rPr>
          <w:rStyle w:val="A6"/>
          <w:color w:val="auto"/>
          <w:sz w:val="22"/>
          <w:szCs w:val="22"/>
        </w:rPr>
        <w:t>e</w:t>
      </w:r>
      <w:r w:rsidR="004F59F2">
        <w:rPr>
          <w:rStyle w:val="A6"/>
          <w:color w:val="auto"/>
          <w:sz w:val="22"/>
          <w:szCs w:val="22"/>
        </w:rPr>
        <w:t xml:space="preserve"> data, report on results and record challenges experienced during the process</w:t>
      </w:r>
      <w:r>
        <w:rPr>
          <w:rStyle w:val="A6"/>
          <w:color w:val="auto"/>
          <w:sz w:val="22"/>
          <w:szCs w:val="22"/>
        </w:rPr>
        <w:t xml:space="preserve"> for each pilot community.</w:t>
      </w:r>
    </w:p>
    <w:p w14:paraId="546D7886" w14:textId="77777777" w:rsidR="002F5B55" w:rsidRDefault="002F5B55" w:rsidP="006700CF">
      <w:pPr>
        <w:pStyle w:val="NoSpacing"/>
        <w:numPr>
          <w:ilvl w:val="0"/>
          <w:numId w:val="13"/>
        </w:numPr>
        <w:ind w:left="426"/>
        <w:rPr>
          <w:rStyle w:val="A6"/>
          <w:color w:val="auto"/>
          <w:sz w:val="22"/>
          <w:szCs w:val="22"/>
        </w:rPr>
      </w:pPr>
      <w:r>
        <w:rPr>
          <w:rStyle w:val="A6"/>
          <w:color w:val="auto"/>
          <w:sz w:val="22"/>
          <w:szCs w:val="22"/>
        </w:rPr>
        <w:t xml:space="preserve">Share results of assessments with pilot </w:t>
      </w:r>
      <w:r w:rsidR="00CC5D38">
        <w:rPr>
          <w:rStyle w:val="A6"/>
          <w:color w:val="auto"/>
          <w:sz w:val="22"/>
          <w:szCs w:val="22"/>
        </w:rPr>
        <w:t>communities</w:t>
      </w:r>
      <w:r w:rsidR="00867E55">
        <w:rPr>
          <w:rStyle w:val="A6"/>
          <w:color w:val="auto"/>
          <w:sz w:val="22"/>
          <w:szCs w:val="22"/>
        </w:rPr>
        <w:t>.</w:t>
      </w:r>
    </w:p>
    <w:p w14:paraId="06B59CB4" w14:textId="77777777" w:rsidR="004F59F2" w:rsidRDefault="004F59F2" w:rsidP="006700CF">
      <w:pPr>
        <w:pStyle w:val="NoSpacing"/>
        <w:numPr>
          <w:ilvl w:val="0"/>
          <w:numId w:val="13"/>
        </w:numPr>
        <w:ind w:left="426"/>
        <w:rPr>
          <w:rStyle w:val="A6"/>
          <w:color w:val="auto"/>
          <w:sz w:val="22"/>
          <w:szCs w:val="22"/>
        </w:rPr>
      </w:pPr>
      <w:r>
        <w:rPr>
          <w:rStyle w:val="A6"/>
          <w:color w:val="auto"/>
          <w:sz w:val="22"/>
          <w:szCs w:val="22"/>
        </w:rPr>
        <w:t>Evaluate implementation process and assess feasibility of expanding implementation to additional communities</w:t>
      </w:r>
      <w:r w:rsidR="00867E55">
        <w:rPr>
          <w:rStyle w:val="A6"/>
          <w:color w:val="auto"/>
          <w:sz w:val="22"/>
          <w:szCs w:val="22"/>
        </w:rPr>
        <w:t>.</w:t>
      </w:r>
    </w:p>
    <w:p w14:paraId="004947B6" w14:textId="77777777" w:rsidR="002F5B55" w:rsidRDefault="002F5B55" w:rsidP="006700CF">
      <w:pPr>
        <w:pStyle w:val="NoSpacing"/>
        <w:numPr>
          <w:ilvl w:val="0"/>
          <w:numId w:val="13"/>
        </w:numPr>
        <w:ind w:left="426"/>
        <w:rPr>
          <w:rStyle w:val="A6"/>
          <w:color w:val="auto"/>
          <w:sz w:val="22"/>
          <w:szCs w:val="22"/>
        </w:rPr>
      </w:pPr>
      <w:r>
        <w:rPr>
          <w:rStyle w:val="A6"/>
          <w:color w:val="auto"/>
          <w:sz w:val="22"/>
          <w:szCs w:val="22"/>
        </w:rPr>
        <w:t>Based on results of evaluation, determine whether to continue with second phase of project</w:t>
      </w:r>
      <w:r w:rsidR="00867E55">
        <w:rPr>
          <w:rStyle w:val="A6"/>
          <w:color w:val="auto"/>
          <w:sz w:val="22"/>
          <w:szCs w:val="22"/>
        </w:rPr>
        <w:t>.</w:t>
      </w:r>
    </w:p>
    <w:p w14:paraId="1650CBF0" w14:textId="77777777" w:rsidR="002F5B55" w:rsidRDefault="002F5B55" w:rsidP="002F5B55">
      <w:pPr>
        <w:pStyle w:val="NoSpacing"/>
        <w:ind w:left="66"/>
        <w:rPr>
          <w:rStyle w:val="A6"/>
          <w:color w:val="auto"/>
          <w:sz w:val="22"/>
          <w:szCs w:val="22"/>
        </w:rPr>
      </w:pPr>
    </w:p>
    <w:p w14:paraId="34AC8038" w14:textId="77777777" w:rsidR="002F5B55" w:rsidRDefault="002F5B55" w:rsidP="00956E76">
      <w:pPr>
        <w:pStyle w:val="NoSpacing"/>
        <w:rPr>
          <w:rStyle w:val="A6"/>
          <w:color w:val="auto"/>
          <w:sz w:val="22"/>
          <w:szCs w:val="22"/>
        </w:rPr>
      </w:pPr>
      <w:r>
        <w:rPr>
          <w:rStyle w:val="A6"/>
          <w:color w:val="auto"/>
          <w:sz w:val="22"/>
          <w:szCs w:val="22"/>
        </w:rPr>
        <w:t>Phase 2:</w:t>
      </w:r>
    </w:p>
    <w:p w14:paraId="58BFB7DE" w14:textId="77777777" w:rsidR="004F59F2" w:rsidRDefault="004F59F2" w:rsidP="006700CF">
      <w:pPr>
        <w:pStyle w:val="NoSpacing"/>
        <w:numPr>
          <w:ilvl w:val="0"/>
          <w:numId w:val="13"/>
        </w:numPr>
        <w:ind w:left="426"/>
        <w:rPr>
          <w:rStyle w:val="A6"/>
          <w:color w:val="auto"/>
          <w:sz w:val="22"/>
          <w:szCs w:val="22"/>
        </w:rPr>
      </w:pPr>
      <w:r>
        <w:rPr>
          <w:rStyle w:val="A6"/>
          <w:color w:val="auto"/>
          <w:sz w:val="22"/>
          <w:szCs w:val="22"/>
        </w:rPr>
        <w:t>Using e</w:t>
      </w:r>
      <w:r w:rsidR="008C6623">
        <w:rPr>
          <w:rStyle w:val="A6"/>
          <w:color w:val="auto"/>
          <w:sz w:val="22"/>
          <w:szCs w:val="22"/>
        </w:rPr>
        <w:t>valuation results, revise SoPR</w:t>
      </w:r>
      <w:r>
        <w:rPr>
          <w:rStyle w:val="A6"/>
          <w:color w:val="auto"/>
          <w:sz w:val="22"/>
          <w:szCs w:val="22"/>
        </w:rPr>
        <w:t xml:space="preserve"> suite to enhance potential for wide-scale uptake</w:t>
      </w:r>
      <w:r w:rsidR="00867E55">
        <w:rPr>
          <w:rStyle w:val="A6"/>
          <w:color w:val="auto"/>
          <w:sz w:val="22"/>
          <w:szCs w:val="22"/>
        </w:rPr>
        <w:t>.</w:t>
      </w:r>
    </w:p>
    <w:p w14:paraId="4DFDB5A9" w14:textId="77777777" w:rsidR="004F59F2" w:rsidRDefault="002F5B55" w:rsidP="006700CF">
      <w:pPr>
        <w:pStyle w:val="NoSpacing"/>
        <w:numPr>
          <w:ilvl w:val="0"/>
          <w:numId w:val="13"/>
        </w:numPr>
        <w:ind w:left="426"/>
        <w:rPr>
          <w:rStyle w:val="A6"/>
          <w:color w:val="auto"/>
          <w:sz w:val="22"/>
          <w:szCs w:val="22"/>
        </w:rPr>
      </w:pPr>
      <w:r>
        <w:rPr>
          <w:rStyle w:val="A6"/>
          <w:color w:val="auto"/>
          <w:sz w:val="22"/>
          <w:szCs w:val="22"/>
        </w:rPr>
        <w:t>Develop guidance resources to support implementation and use of assessment results</w:t>
      </w:r>
      <w:r w:rsidR="00867E55">
        <w:rPr>
          <w:rStyle w:val="A6"/>
          <w:color w:val="auto"/>
          <w:sz w:val="22"/>
          <w:szCs w:val="22"/>
        </w:rPr>
        <w:t>.</w:t>
      </w:r>
    </w:p>
    <w:p w14:paraId="192EF175" w14:textId="77777777" w:rsidR="002F5B55" w:rsidRDefault="002F5B55" w:rsidP="006700CF">
      <w:pPr>
        <w:pStyle w:val="NoSpacing"/>
        <w:numPr>
          <w:ilvl w:val="0"/>
          <w:numId w:val="13"/>
        </w:numPr>
        <w:ind w:left="426"/>
        <w:rPr>
          <w:rStyle w:val="A6"/>
          <w:color w:val="auto"/>
          <w:sz w:val="22"/>
          <w:szCs w:val="22"/>
        </w:rPr>
      </w:pPr>
      <w:r>
        <w:rPr>
          <w:rStyle w:val="A6"/>
          <w:color w:val="auto"/>
          <w:sz w:val="22"/>
          <w:szCs w:val="22"/>
        </w:rPr>
        <w:t>Promote av</w:t>
      </w:r>
      <w:r w:rsidR="008C6623">
        <w:rPr>
          <w:rStyle w:val="A6"/>
          <w:color w:val="auto"/>
          <w:sz w:val="22"/>
          <w:szCs w:val="22"/>
        </w:rPr>
        <w:t>ailability and utility of SoPR</w:t>
      </w:r>
      <w:r>
        <w:rPr>
          <w:rStyle w:val="A6"/>
          <w:color w:val="auto"/>
          <w:sz w:val="22"/>
          <w:szCs w:val="22"/>
        </w:rPr>
        <w:t xml:space="preserve"> to Basin-Boundary </w:t>
      </w:r>
      <w:r w:rsidR="006345AB">
        <w:rPr>
          <w:rStyle w:val="A6"/>
          <w:color w:val="auto"/>
          <w:sz w:val="22"/>
          <w:szCs w:val="22"/>
        </w:rPr>
        <w:t>communities</w:t>
      </w:r>
      <w:r w:rsidR="00867E55">
        <w:rPr>
          <w:rStyle w:val="A6"/>
          <w:color w:val="auto"/>
          <w:sz w:val="22"/>
          <w:szCs w:val="22"/>
        </w:rPr>
        <w:t>.</w:t>
      </w:r>
    </w:p>
    <w:p w14:paraId="38F1DFE9" w14:textId="31799F8D" w:rsidR="002F5B55" w:rsidRPr="002F5B55" w:rsidRDefault="002F5B55" w:rsidP="006700CF">
      <w:pPr>
        <w:pStyle w:val="NoSpacing"/>
        <w:numPr>
          <w:ilvl w:val="0"/>
          <w:numId w:val="13"/>
        </w:numPr>
        <w:ind w:left="426"/>
        <w:rPr>
          <w:rStyle w:val="A6"/>
          <w:color w:val="auto"/>
          <w:sz w:val="22"/>
          <w:szCs w:val="22"/>
        </w:rPr>
      </w:pPr>
      <w:r>
        <w:rPr>
          <w:rStyle w:val="A6"/>
          <w:color w:val="auto"/>
          <w:sz w:val="22"/>
          <w:szCs w:val="22"/>
        </w:rPr>
        <w:t>Engage additional students</w:t>
      </w:r>
      <w:r w:rsidR="00742FEE">
        <w:rPr>
          <w:rStyle w:val="A6"/>
          <w:color w:val="auto"/>
          <w:sz w:val="22"/>
          <w:szCs w:val="22"/>
        </w:rPr>
        <w:t xml:space="preserve">/ </w:t>
      </w:r>
      <w:r w:rsidR="00867E55">
        <w:rPr>
          <w:rStyle w:val="A6"/>
          <w:color w:val="auto"/>
          <w:sz w:val="22"/>
          <w:szCs w:val="22"/>
        </w:rPr>
        <w:t xml:space="preserve">research assistants </w:t>
      </w:r>
      <w:r>
        <w:rPr>
          <w:rStyle w:val="A6"/>
          <w:color w:val="auto"/>
          <w:sz w:val="22"/>
          <w:szCs w:val="22"/>
        </w:rPr>
        <w:t xml:space="preserve">to support implementation at Phase 2 </w:t>
      </w:r>
      <w:r w:rsidR="006345AB">
        <w:rPr>
          <w:rStyle w:val="A6"/>
          <w:color w:val="auto"/>
          <w:sz w:val="22"/>
          <w:szCs w:val="22"/>
        </w:rPr>
        <w:t>communities</w:t>
      </w:r>
      <w:r w:rsidR="00867E55">
        <w:rPr>
          <w:rStyle w:val="A6"/>
          <w:color w:val="auto"/>
          <w:sz w:val="22"/>
          <w:szCs w:val="22"/>
        </w:rPr>
        <w:t>.</w:t>
      </w:r>
    </w:p>
    <w:p w14:paraId="3227AF48" w14:textId="21EAAC75" w:rsidR="002F5B55" w:rsidRDefault="00946AA4" w:rsidP="006700CF">
      <w:pPr>
        <w:pStyle w:val="NoSpacing"/>
        <w:numPr>
          <w:ilvl w:val="0"/>
          <w:numId w:val="13"/>
        </w:numPr>
        <w:ind w:left="426"/>
        <w:rPr>
          <w:rStyle w:val="A6"/>
          <w:color w:val="auto"/>
          <w:sz w:val="22"/>
          <w:szCs w:val="22"/>
        </w:rPr>
      </w:pPr>
      <w:r>
        <w:rPr>
          <w:rStyle w:val="A6"/>
          <w:color w:val="auto"/>
          <w:sz w:val="22"/>
          <w:szCs w:val="22"/>
        </w:rPr>
        <w:t>Track project success met</w:t>
      </w:r>
      <w:r w:rsidR="006345AB">
        <w:rPr>
          <w:rStyle w:val="A6"/>
          <w:color w:val="auto"/>
          <w:sz w:val="22"/>
          <w:szCs w:val="22"/>
        </w:rPr>
        <w:t xml:space="preserve">rics, including uptake of SoPR suite, use </w:t>
      </w:r>
      <w:r>
        <w:rPr>
          <w:rStyle w:val="A6"/>
          <w:color w:val="auto"/>
          <w:sz w:val="22"/>
          <w:szCs w:val="22"/>
        </w:rPr>
        <w:t>of guidance materials, and impact on action planning and implementation</w:t>
      </w:r>
      <w:r w:rsidR="00867E55">
        <w:rPr>
          <w:rStyle w:val="A6"/>
          <w:color w:val="auto"/>
          <w:sz w:val="22"/>
          <w:szCs w:val="22"/>
        </w:rPr>
        <w:t>.</w:t>
      </w:r>
    </w:p>
    <w:p w14:paraId="377C3B7E" w14:textId="77777777" w:rsidR="002F5B55" w:rsidRPr="00532D2F" w:rsidRDefault="002F5B55" w:rsidP="006700CF">
      <w:pPr>
        <w:pStyle w:val="NoSpacing"/>
        <w:numPr>
          <w:ilvl w:val="0"/>
          <w:numId w:val="13"/>
        </w:numPr>
        <w:ind w:left="426"/>
        <w:rPr>
          <w:rStyle w:val="A6"/>
          <w:color w:val="auto"/>
          <w:sz w:val="22"/>
          <w:szCs w:val="22"/>
        </w:rPr>
      </w:pPr>
      <w:r>
        <w:rPr>
          <w:rStyle w:val="A6"/>
          <w:color w:val="auto"/>
          <w:sz w:val="22"/>
          <w:szCs w:val="22"/>
        </w:rPr>
        <w:t xml:space="preserve">Contingent on completion of a sufficient number of assessments, complete a series of regional reports focused on: 1) compiling results 2) documenting the experiences of a rural region in measuring </w:t>
      </w:r>
      <w:r w:rsidR="006345AB">
        <w:rPr>
          <w:rStyle w:val="A6"/>
          <w:color w:val="auto"/>
          <w:sz w:val="22"/>
          <w:szCs w:val="22"/>
        </w:rPr>
        <w:t>poverty reduction</w:t>
      </w:r>
      <w:r>
        <w:rPr>
          <w:rStyle w:val="A6"/>
          <w:color w:val="auto"/>
          <w:sz w:val="22"/>
          <w:szCs w:val="22"/>
        </w:rPr>
        <w:t xml:space="preserve"> and taking related action. </w:t>
      </w:r>
    </w:p>
    <w:p w14:paraId="34031E8D" w14:textId="77777777" w:rsidR="006700CF" w:rsidRPr="002F553D" w:rsidRDefault="006700CF" w:rsidP="006700CF">
      <w:pPr>
        <w:pStyle w:val="Heading2"/>
        <w:ind w:left="142" w:hanging="142"/>
        <w:rPr>
          <w:szCs w:val="28"/>
          <w:lang w:eastAsia="en-CA"/>
        </w:rPr>
      </w:pPr>
      <w:r>
        <w:rPr>
          <w:szCs w:val="28"/>
          <w:lang w:eastAsia="en-CA"/>
        </w:rPr>
        <w:t>Timeline and Possible Funders</w:t>
      </w:r>
    </w:p>
    <w:p w14:paraId="76B7CF87" w14:textId="77CC360B" w:rsidR="00D32E5B" w:rsidRDefault="00867E55" w:rsidP="006700CF">
      <w:pPr>
        <w:pStyle w:val="NoSpacing"/>
        <w:rPr>
          <w:rStyle w:val="A6"/>
          <w:color w:val="auto"/>
          <w:sz w:val="22"/>
          <w:szCs w:val="22"/>
        </w:rPr>
      </w:pPr>
      <w:r>
        <w:rPr>
          <w:rStyle w:val="A6"/>
          <w:color w:val="auto"/>
          <w:sz w:val="22"/>
          <w:szCs w:val="22"/>
        </w:rPr>
        <w:t>One</w:t>
      </w:r>
      <w:r w:rsidR="00376282">
        <w:rPr>
          <w:rStyle w:val="A6"/>
          <w:color w:val="auto"/>
          <w:sz w:val="22"/>
          <w:szCs w:val="22"/>
        </w:rPr>
        <w:t xml:space="preserve"> year to</w:t>
      </w:r>
      <w:r w:rsidR="006345AB">
        <w:rPr>
          <w:rStyle w:val="A6"/>
          <w:color w:val="auto"/>
          <w:sz w:val="22"/>
          <w:szCs w:val="22"/>
        </w:rPr>
        <w:t xml:space="preserve"> develop, pilot and evaluate the SoPR</w:t>
      </w:r>
      <w:r w:rsidR="00376282">
        <w:rPr>
          <w:rStyle w:val="A6"/>
          <w:color w:val="auto"/>
          <w:sz w:val="22"/>
          <w:szCs w:val="22"/>
        </w:rPr>
        <w:t xml:space="preserve"> suite</w:t>
      </w:r>
      <w:r w:rsidR="006345AB">
        <w:rPr>
          <w:rStyle w:val="A6"/>
          <w:color w:val="auto"/>
          <w:sz w:val="22"/>
          <w:szCs w:val="22"/>
        </w:rPr>
        <w:t xml:space="preserve"> and related methodologies</w:t>
      </w:r>
      <w:r w:rsidR="00376282">
        <w:rPr>
          <w:rStyle w:val="A6"/>
          <w:color w:val="auto"/>
          <w:sz w:val="22"/>
          <w:szCs w:val="22"/>
        </w:rPr>
        <w:t xml:space="preserve">. Depending on the results of the initial phase, another </w:t>
      </w:r>
      <w:r>
        <w:rPr>
          <w:rStyle w:val="A6"/>
          <w:color w:val="auto"/>
          <w:sz w:val="22"/>
          <w:szCs w:val="22"/>
        </w:rPr>
        <w:t>one to two</w:t>
      </w:r>
      <w:r w:rsidR="00376282">
        <w:rPr>
          <w:rStyle w:val="A6"/>
          <w:color w:val="auto"/>
          <w:sz w:val="22"/>
          <w:szCs w:val="22"/>
        </w:rPr>
        <w:t xml:space="preserve"> years could be spent</w:t>
      </w:r>
      <w:r w:rsidR="006345AB">
        <w:rPr>
          <w:rStyle w:val="A6"/>
          <w:color w:val="auto"/>
          <w:sz w:val="22"/>
          <w:szCs w:val="22"/>
        </w:rPr>
        <w:t xml:space="preserve"> refining the SoPR suite and</w:t>
      </w:r>
      <w:r w:rsidR="00376282">
        <w:rPr>
          <w:rStyle w:val="A6"/>
          <w:color w:val="auto"/>
          <w:sz w:val="22"/>
          <w:szCs w:val="22"/>
        </w:rPr>
        <w:t xml:space="preserve"> rolling out the projects to individual communities as they express interest in participating</w:t>
      </w:r>
      <w:r w:rsidR="002F5B55">
        <w:rPr>
          <w:rStyle w:val="A6"/>
          <w:color w:val="auto"/>
          <w:sz w:val="22"/>
          <w:szCs w:val="22"/>
        </w:rPr>
        <w:t>, and documenting results at the scale of the region</w:t>
      </w:r>
      <w:r w:rsidR="00376282">
        <w:rPr>
          <w:rStyle w:val="A6"/>
          <w:color w:val="auto"/>
          <w:sz w:val="22"/>
          <w:szCs w:val="22"/>
        </w:rPr>
        <w:t xml:space="preserve">. </w:t>
      </w:r>
      <w:r w:rsidR="00B44352">
        <w:rPr>
          <w:rStyle w:val="A6"/>
          <w:color w:val="auto"/>
          <w:sz w:val="22"/>
          <w:szCs w:val="22"/>
        </w:rPr>
        <w:t>The approach would be similar to that used for the Bu</w:t>
      </w:r>
      <w:r w:rsidR="006345AB">
        <w:rPr>
          <w:rStyle w:val="A6"/>
          <w:color w:val="auto"/>
          <w:sz w:val="22"/>
          <w:szCs w:val="22"/>
        </w:rPr>
        <w:t>siness Retention and Expansion p</w:t>
      </w:r>
      <w:r w:rsidR="00B44352">
        <w:rPr>
          <w:rStyle w:val="A6"/>
          <w:color w:val="auto"/>
          <w:sz w:val="22"/>
          <w:szCs w:val="22"/>
        </w:rPr>
        <w:t>roject</w:t>
      </w:r>
      <w:r w:rsidR="006345AB">
        <w:rPr>
          <w:rStyle w:val="A6"/>
          <w:color w:val="auto"/>
          <w:sz w:val="22"/>
          <w:szCs w:val="22"/>
        </w:rPr>
        <w:t xml:space="preserve"> and the State of Climate Adaptation and Resilience in the Basin project</w:t>
      </w:r>
      <w:r w:rsidR="008C6623">
        <w:rPr>
          <w:rStyle w:val="A6"/>
          <w:color w:val="auto"/>
          <w:sz w:val="22"/>
          <w:szCs w:val="22"/>
        </w:rPr>
        <w:t>s</w:t>
      </w:r>
      <w:r w:rsidR="00B44352">
        <w:rPr>
          <w:rStyle w:val="A6"/>
          <w:color w:val="auto"/>
          <w:sz w:val="22"/>
          <w:szCs w:val="22"/>
        </w:rPr>
        <w:t xml:space="preserve">. </w:t>
      </w:r>
      <w:r w:rsidR="006345AB">
        <w:rPr>
          <w:rStyle w:val="A6"/>
          <w:color w:val="auto"/>
          <w:sz w:val="22"/>
          <w:szCs w:val="22"/>
        </w:rPr>
        <w:t xml:space="preserve"> The McConnell Foundation through its RECODE funding stream funds post-secondary led initiatives that improve civic engagement and </w:t>
      </w:r>
      <w:r w:rsidR="008C6623">
        <w:rPr>
          <w:rStyle w:val="A6"/>
          <w:color w:val="auto"/>
          <w:sz w:val="22"/>
          <w:szCs w:val="22"/>
        </w:rPr>
        <w:t>action.  The next intake is</w:t>
      </w:r>
      <w:r w:rsidR="006345AB">
        <w:rPr>
          <w:rStyle w:val="A6"/>
          <w:color w:val="auto"/>
          <w:sz w:val="22"/>
          <w:szCs w:val="22"/>
        </w:rPr>
        <w:t xml:space="preserve"> Monday, February 29</w:t>
      </w:r>
      <w:r w:rsidR="00B44352">
        <w:rPr>
          <w:rStyle w:val="A6"/>
          <w:color w:val="auto"/>
          <w:sz w:val="22"/>
          <w:szCs w:val="22"/>
        </w:rPr>
        <w:t xml:space="preserve">, 2016. </w:t>
      </w:r>
    </w:p>
    <w:p w14:paraId="04A152C0" w14:textId="77777777" w:rsidR="00CB4914" w:rsidRPr="00532D2F" w:rsidRDefault="00CB4914" w:rsidP="006700CF">
      <w:pPr>
        <w:pStyle w:val="NoSpacing"/>
        <w:rPr>
          <w:szCs w:val="22"/>
        </w:rPr>
      </w:pPr>
    </w:p>
    <w:sectPr w:rsidR="00CB4914" w:rsidRPr="00532D2F" w:rsidSect="00B653E6">
      <w:pgSz w:w="12240" w:h="15840"/>
      <w:pgMar w:top="1440" w:right="1440" w:bottom="720" w:left="1440" w:header="708"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D05BF" w14:textId="77777777" w:rsidR="00BE6F99" w:rsidRDefault="00BE6F99" w:rsidP="00437BF1">
      <w:pPr>
        <w:spacing w:after="0" w:line="240" w:lineRule="auto"/>
      </w:pPr>
      <w:r>
        <w:separator/>
      </w:r>
    </w:p>
  </w:endnote>
  <w:endnote w:type="continuationSeparator" w:id="0">
    <w:p w14:paraId="76E61E46" w14:textId="77777777" w:rsidR="00BE6F99" w:rsidRDefault="00BE6F99" w:rsidP="0043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9C024" w14:textId="77777777" w:rsidR="00BE6F99" w:rsidRDefault="00BE6F99" w:rsidP="00437BF1">
      <w:pPr>
        <w:spacing w:after="0" w:line="240" w:lineRule="auto"/>
      </w:pPr>
      <w:r>
        <w:separator/>
      </w:r>
    </w:p>
  </w:footnote>
  <w:footnote w:type="continuationSeparator" w:id="0">
    <w:p w14:paraId="0DCCFD16" w14:textId="77777777" w:rsidR="00BE6F99" w:rsidRDefault="00BE6F99" w:rsidP="00437BF1">
      <w:pPr>
        <w:spacing w:after="0" w:line="240" w:lineRule="auto"/>
      </w:pPr>
      <w:r>
        <w:continuationSeparator/>
      </w:r>
    </w:p>
  </w:footnote>
  <w:footnote w:id="1">
    <w:p w14:paraId="75601528" w14:textId="77777777" w:rsidR="00CC5D38" w:rsidRPr="00DD1F50" w:rsidRDefault="00CC5D38">
      <w:pPr>
        <w:pStyle w:val="FootnoteText"/>
        <w:rPr>
          <w:lang w:val="en-US"/>
        </w:rPr>
      </w:pPr>
      <w:r w:rsidRPr="00DD1F50">
        <w:rPr>
          <w:rStyle w:val="FootnoteReference"/>
        </w:rPr>
        <w:footnoteRef/>
      </w:r>
      <w:r w:rsidRPr="00DD1F50">
        <w:t xml:space="preserve"> </w:t>
      </w:r>
      <w:r w:rsidRPr="00DD1F50">
        <w:rPr>
          <w:lang w:val="en-US"/>
        </w:rPr>
        <w:t>While it is anticipated a standardized suite of indicators will be developed and implemented, additional community-specific indicators may also be added to ensure local priorities are captured and measured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0831"/>
    <w:multiLevelType w:val="hybridMultilevel"/>
    <w:tmpl w:val="F8ECF714"/>
    <w:lvl w:ilvl="0" w:tplc="36EA0A84">
      <w:numFmt w:val="bullet"/>
      <w:lvlText w:val="-"/>
      <w:lvlJc w:val="left"/>
      <w:pPr>
        <w:ind w:left="720" w:hanging="360"/>
      </w:pPr>
      <w:rPr>
        <w:rFonts w:ascii="Calibri" w:eastAsia="MS Gothic"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D303E1"/>
    <w:multiLevelType w:val="hybridMultilevel"/>
    <w:tmpl w:val="FDC63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6310F2"/>
    <w:multiLevelType w:val="hybridMultilevel"/>
    <w:tmpl w:val="801632C8"/>
    <w:lvl w:ilvl="0" w:tplc="777434A2">
      <w:start w:val="1"/>
      <w:numFmt w:val="decimal"/>
      <w:pStyle w:val="NumberedParagraph"/>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26CA4F05"/>
    <w:multiLevelType w:val="hybridMultilevel"/>
    <w:tmpl w:val="5AF4DD7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A135AA"/>
    <w:multiLevelType w:val="hybridMultilevel"/>
    <w:tmpl w:val="E430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091D"/>
    <w:multiLevelType w:val="hybridMultilevel"/>
    <w:tmpl w:val="AE160026"/>
    <w:lvl w:ilvl="0" w:tplc="453CA59A">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153C0A"/>
    <w:multiLevelType w:val="hybridMultilevel"/>
    <w:tmpl w:val="32C895B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527D3A16"/>
    <w:multiLevelType w:val="hybridMultilevel"/>
    <w:tmpl w:val="5CBC1FAC"/>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5A400F44"/>
    <w:multiLevelType w:val="hybridMultilevel"/>
    <w:tmpl w:val="CED40F5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A471FF0"/>
    <w:multiLevelType w:val="hybridMultilevel"/>
    <w:tmpl w:val="C56AF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008EE"/>
    <w:multiLevelType w:val="hybridMultilevel"/>
    <w:tmpl w:val="76D42738"/>
    <w:lvl w:ilvl="0" w:tplc="2A58C038">
      <w:start w:val="1"/>
      <w:numFmt w:val="bullet"/>
      <w:pStyle w:val="ListParagraph"/>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72CC3FFC"/>
    <w:multiLevelType w:val="hybridMultilevel"/>
    <w:tmpl w:val="AAECB334"/>
    <w:lvl w:ilvl="0" w:tplc="453CA59A">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5"/>
  </w:num>
  <w:num w:numId="5">
    <w:abstractNumId w:val="12"/>
  </w:num>
  <w:num w:numId="6">
    <w:abstractNumId w:val="0"/>
  </w:num>
  <w:num w:numId="7">
    <w:abstractNumId w:val="1"/>
  </w:num>
  <w:num w:numId="8">
    <w:abstractNumId w:val="3"/>
  </w:num>
  <w:num w:numId="9">
    <w:abstractNumId w:val="9"/>
  </w:num>
  <w:num w:numId="10">
    <w:abstractNumId w:val="6"/>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82"/>
    <w:rsid w:val="000353D6"/>
    <w:rsid w:val="000550CE"/>
    <w:rsid w:val="000D5CA1"/>
    <w:rsid w:val="000F6E2B"/>
    <w:rsid w:val="00192C3F"/>
    <w:rsid w:val="00211D83"/>
    <w:rsid w:val="002162BA"/>
    <w:rsid w:val="0025586D"/>
    <w:rsid w:val="00263423"/>
    <w:rsid w:val="00276DD1"/>
    <w:rsid w:val="00277029"/>
    <w:rsid w:val="002B7014"/>
    <w:rsid w:val="002C4EA0"/>
    <w:rsid w:val="002D5381"/>
    <w:rsid w:val="002D6157"/>
    <w:rsid w:val="002F22EE"/>
    <w:rsid w:val="002F5B55"/>
    <w:rsid w:val="003015BA"/>
    <w:rsid w:val="00314367"/>
    <w:rsid w:val="00324793"/>
    <w:rsid w:val="00376282"/>
    <w:rsid w:val="003A22E2"/>
    <w:rsid w:val="003E6A82"/>
    <w:rsid w:val="004021F6"/>
    <w:rsid w:val="00437BF1"/>
    <w:rsid w:val="004B4549"/>
    <w:rsid w:val="004F59F2"/>
    <w:rsid w:val="00532D2F"/>
    <w:rsid w:val="00544BBF"/>
    <w:rsid w:val="00570D31"/>
    <w:rsid w:val="00590FE2"/>
    <w:rsid w:val="005C561F"/>
    <w:rsid w:val="006009AE"/>
    <w:rsid w:val="00620DC7"/>
    <w:rsid w:val="006219BE"/>
    <w:rsid w:val="00622832"/>
    <w:rsid w:val="006345AB"/>
    <w:rsid w:val="006700CF"/>
    <w:rsid w:val="006F1E78"/>
    <w:rsid w:val="00742FEE"/>
    <w:rsid w:val="0078775B"/>
    <w:rsid w:val="007967C3"/>
    <w:rsid w:val="007C40FC"/>
    <w:rsid w:val="007D1207"/>
    <w:rsid w:val="007F04F7"/>
    <w:rsid w:val="00847EE7"/>
    <w:rsid w:val="008574BA"/>
    <w:rsid w:val="00867E55"/>
    <w:rsid w:val="008C6623"/>
    <w:rsid w:val="00921617"/>
    <w:rsid w:val="00925BBB"/>
    <w:rsid w:val="0094268B"/>
    <w:rsid w:val="00946AA4"/>
    <w:rsid w:val="00956E76"/>
    <w:rsid w:val="009576DD"/>
    <w:rsid w:val="009766A4"/>
    <w:rsid w:val="009E3D64"/>
    <w:rsid w:val="00A03131"/>
    <w:rsid w:val="00A10196"/>
    <w:rsid w:val="00B43EBA"/>
    <w:rsid w:val="00B44352"/>
    <w:rsid w:val="00B653E6"/>
    <w:rsid w:val="00B76E8A"/>
    <w:rsid w:val="00BC7ECD"/>
    <w:rsid w:val="00BE6F99"/>
    <w:rsid w:val="00C20076"/>
    <w:rsid w:val="00C36B5D"/>
    <w:rsid w:val="00C57ED8"/>
    <w:rsid w:val="00C83C6E"/>
    <w:rsid w:val="00C86AC5"/>
    <w:rsid w:val="00C90810"/>
    <w:rsid w:val="00CB4914"/>
    <w:rsid w:val="00CC5D38"/>
    <w:rsid w:val="00CD4F16"/>
    <w:rsid w:val="00CF1B82"/>
    <w:rsid w:val="00D20E31"/>
    <w:rsid w:val="00D27781"/>
    <w:rsid w:val="00D32E5B"/>
    <w:rsid w:val="00D478B9"/>
    <w:rsid w:val="00D62CAA"/>
    <w:rsid w:val="00DB1F19"/>
    <w:rsid w:val="00DD1F50"/>
    <w:rsid w:val="00E002CE"/>
    <w:rsid w:val="00E20B7E"/>
    <w:rsid w:val="00E25928"/>
    <w:rsid w:val="00F16FEB"/>
    <w:rsid w:val="00F23CC2"/>
    <w:rsid w:val="00F52B24"/>
    <w:rsid w:val="00F94BF0"/>
    <w:rsid w:val="00F95BF1"/>
    <w:rsid w:val="00F96646"/>
    <w:rsid w:val="00FA13B2"/>
    <w:rsid w:val="00FC3AEA"/>
    <w:rsid w:val="00FD0F9C"/>
    <w:rsid w:val="00FF3C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0006D"/>
  <w15:docId w15:val="{EBA25F87-8E64-4274-B383-A3810B4A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E31"/>
  </w:style>
  <w:style w:type="paragraph" w:styleId="Heading1">
    <w:name w:val="heading 1"/>
    <w:basedOn w:val="Normal"/>
    <w:next w:val="Normal"/>
    <w:link w:val="Heading1Char"/>
    <w:uiPriority w:val="9"/>
    <w:qFormat/>
    <w:rsid w:val="009766A4"/>
    <w:pPr>
      <w:keepNext/>
      <w:keepLines/>
      <w:spacing w:before="240" w:after="0"/>
      <w:outlineLvl w:val="0"/>
    </w:pPr>
    <w:rPr>
      <w:rFonts w:ascii="Calibri" w:eastAsiaTheme="majorEastAsia" w:hAnsi="Calibri" w:cstheme="majorBidi"/>
      <w:b/>
      <w:smallCaps/>
      <w:color w:val="7A9A01" w:themeColor="accent1"/>
      <w:sz w:val="36"/>
      <w:szCs w:val="32"/>
    </w:rPr>
  </w:style>
  <w:style w:type="paragraph" w:styleId="Heading2">
    <w:name w:val="heading 2"/>
    <w:basedOn w:val="Normal"/>
    <w:next w:val="Normal"/>
    <w:link w:val="Heading2Char"/>
    <w:uiPriority w:val="9"/>
    <w:qFormat/>
    <w:rsid w:val="00437BF1"/>
    <w:pPr>
      <w:keepNext/>
      <w:keepLines/>
      <w:spacing w:before="200" w:after="0"/>
      <w:outlineLvl w:val="1"/>
    </w:pPr>
    <w:rPr>
      <w:rFonts w:ascii="Calibri" w:eastAsiaTheme="majorEastAsia" w:hAnsi="Calibri" w:cstheme="majorBidi"/>
      <w:b/>
      <w:bCs/>
      <w:smallCaps/>
      <w:color w:val="819909" w:themeColor="text2"/>
      <w:sz w:val="28"/>
      <w:szCs w:val="26"/>
    </w:rPr>
  </w:style>
  <w:style w:type="paragraph" w:styleId="Heading3">
    <w:name w:val="heading 3"/>
    <w:basedOn w:val="Normal"/>
    <w:next w:val="Normal"/>
    <w:link w:val="Heading3Char"/>
    <w:uiPriority w:val="9"/>
    <w:qFormat/>
    <w:rsid w:val="009766A4"/>
    <w:pPr>
      <w:keepNext/>
      <w:keepLines/>
      <w:spacing w:before="200" w:after="0"/>
      <w:outlineLvl w:val="2"/>
    </w:pPr>
    <w:rPr>
      <w:rFonts w:ascii="Calibri" w:eastAsiaTheme="majorEastAsia" w:hAnsi="Calibri" w:cstheme="majorBidi"/>
      <w:bCs/>
      <w:smallCaps/>
      <w:color w:val="7A9A01" w:themeColor="accent1"/>
      <w:sz w:val="26"/>
    </w:rPr>
  </w:style>
  <w:style w:type="paragraph" w:styleId="Heading4">
    <w:name w:val="heading 4"/>
    <w:basedOn w:val="Normal"/>
    <w:next w:val="Normal"/>
    <w:link w:val="Heading4Char"/>
    <w:uiPriority w:val="9"/>
    <w:qFormat/>
    <w:rsid w:val="00437BF1"/>
    <w:pPr>
      <w:keepNext/>
      <w:keepLines/>
      <w:spacing w:before="200" w:after="0"/>
      <w:outlineLvl w:val="3"/>
    </w:pPr>
    <w:rPr>
      <w:rFonts w:ascii="Calibri" w:eastAsiaTheme="majorEastAsia" w:hAnsi="Calibri" w:cstheme="majorBidi"/>
      <w:bCs/>
      <w:i/>
      <w:iCs/>
      <w:color w:val="81990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6A4"/>
    <w:rPr>
      <w:rFonts w:ascii="Calibri" w:eastAsiaTheme="majorEastAsia" w:hAnsi="Calibri" w:cstheme="majorBidi"/>
      <w:b/>
      <w:smallCaps/>
      <w:color w:val="7A9A01" w:themeColor="accent1"/>
      <w:sz w:val="36"/>
      <w:szCs w:val="32"/>
    </w:rPr>
  </w:style>
  <w:style w:type="paragraph" w:styleId="Title">
    <w:name w:val="Title"/>
    <w:basedOn w:val="Normal"/>
    <w:next w:val="Normal"/>
    <w:link w:val="TitleChar"/>
    <w:uiPriority w:val="10"/>
    <w:qFormat/>
    <w:rsid w:val="005C561F"/>
    <w:pPr>
      <w:spacing w:after="300" w:line="240" w:lineRule="auto"/>
      <w:contextualSpacing/>
    </w:pPr>
    <w:rPr>
      <w:rFonts w:ascii="Calibri" w:eastAsiaTheme="majorEastAsia" w:hAnsi="Calibri" w:cstheme="majorBidi"/>
      <w:smallCaps/>
      <w:color w:val="819909" w:themeColor="text2"/>
      <w:spacing w:val="5"/>
      <w:kern w:val="28"/>
      <w:sz w:val="52"/>
      <w:szCs w:val="52"/>
    </w:rPr>
  </w:style>
  <w:style w:type="character" w:customStyle="1" w:styleId="TitleChar">
    <w:name w:val="Title Char"/>
    <w:basedOn w:val="DefaultParagraphFont"/>
    <w:link w:val="Title"/>
    <w:uiPriority w:val="10"/>
    <w:rsid w:val="005C561F"/>
    <w:rPr>
      <w:rFonts w:ascii="Calibri" w:eastAsiaTheme="majorEastAsia" w:hAnsi="Calibri" w:cstheme="majorBidi"/>
      <w:smallCaps/>
      <w:color w:val="819909" w:themeColor="text2"/>
      <w:spacing w:val="5"/>
      <w:kern w:val="28"/>
      <w:sz w:val="52"/>
      <w:szCs w:val="52"/>
    </w:rPr>
  </w:style>
  <w:style w:type="paragraph" w:styleId="Subtitle">
    <w:name w:val="Subtitle"/>
    <w:basedOn w:val="Normal"/>
    <w:next w:val="Normal"/>
    <w:link w:val="SubtitleChar"/>
    <w:uiPriority w:val="10"/>
    <w:qFormat/>
    <w:rsid w:val="00B43EBA"/>
    <w:pPr>
      <w:numPr>
        <w:ilvl w:val="1"/>
      </w:numPr>
    </w:pPr>
    <w:rPr>
      <w:rFonts w:ascii="Calibri" w:eastAsiaTheme="majorEastAsia" w:hAnsi="Calibri" w:cstheme="majorBidi"/>
      <w:i/>
      <w:iCs/>
      <w:smallCaps/>
      <w:color w:val="757070" w:themeColor="background2"/>
      <w:spacing w:val="15"/>
      <w:sz w:val="28"/>
      <w:szCs w:val="24"/>
    </w:rPr>
  </w:style>
  <w:style w:type="character" w:customStyle="1" w:styleId="SubtitleChar">
    <w:name w:val="Subtitle Char"/>
    <w:basedOn w:val="DefaultParagraphFont"/>
    <w:link w:val="Subtitle"/>
    <w:uiPriority w:val="10"/>
    <w:rsid w:val="00B43EBA"/>
    <w:rPr>
      <w:rFonts w:ascii="Calibri" w:eastAsiaTheme="majorEastAsia" w:hAnsi="Calibri" w:cstheme="majorBidi"/>
      <w:i/>
      <w:iCs/>
      <w:smallCaps/>
      <w:color w:val="757070" w:themeColor="background2"/>
      <w:spacing w:val="15"/>
      <w:sz w:val="28"/>
      <w:szCs w:val="24"/>
    </w:rPr>
  </w:style>
  <w:style w:type="character" w:styleId="Hyperlink">
    <w:name w:val="Hyperlink"/>
    <w:uiPriority w:val="99"/>
    <w:rsid w:val="00F23CC2"/>
    <w:rPr>
      <w:rFonts w:cs="Times New Roman"/>
      <w:color w:val="0000FF"/>
      <w:u w:val="single"/>
    </w:rPr>
  </w:style>
  <w:style w:type="paragraph" w:styleId="BalloonText">
    <w:name w:val="Balloon Text"/>
    <w:basedOn w:val="Normal"/>
    <w:link w:val="BalloonTextChar"/>
    <w:uiPriority w:val="99"/>
    <w:semiHidden/>
    <w:unhideWhenUsed/>
    <w:rsid w:val="00F23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CC2"/>
    <w:rPr>
      <w:rFonts w:ascii="Tahoma" w:hAnsi="Tahoma" w:cs="Tahoma"/>
      <w:sz w:val="16"/>
      <w:szCs w:val="16"/>
    </w:rPr>
  </w:style>
  <w:style w:type="character" w:customStyle="1" w:styleId="Heading2Char">
    <w:name w:val="Heading 2 Char"/>
    <w:basedOn w:val="DefaultParagraphFont"/>
    <w:link w:val="Heading2"/>
    <w:uiPriority w:val="9"/>
    <w:rsid w:val="00437BF1"/>
    <w:rPr>
      <w:rFonts w:ascii="Calibri" w:eastAsiaTheme="majorEastAsia" w:hAnsi="Calibri" w:cstheme="majorBidi"/>
      <w:b/>
      <w:bCs/>
      <w:smallCaps/>
      <w:color w:val="819909" w:themeColor="text2"/>
      <w:sz w:val="28"/>
      <w:szCs w:val="26"/>
    </w:rPr>
  </w:style>
  <w:style w:type="character" w:customStyle="1" w:styleId="Heading3Char">
    <w:name w:val="Heading 3 Char"/>
    <w:basedOn w:val="DefaultParagraphFont"/>
    <w:link w:val="Heading3"/>
    <w:uiPriority w:val="9"/>
    <w:rsid w:val="009766A4"/>
    <w:rPr>
      <w:rFonts w:ascii="Calibri" w:eastAsiaTheme="majorEastAsia" w:hAnsi="Calibri" w:cstheme="majorBidi"/>
      <w:bCs/>
      <w:smallCaps/>
      <w:color w:val="7A9A01" w:themeColor="accent1"/>
      <w:sz w:val="26"/>
    </w:rPr>
  </w:style>
  <w:style w:type="character" w:customStyle="1" w:styleId="Heading4Char">
    <w:name w:val="Heading 4 Char"/>
    <w:basedOn w:val="DefaultParagraphFont"/>
    <w:link w:val="Heading4"/>
    <w:uiPriority w:val="9"/>
    <w:rsid w:val="00437BF1"/>
    <w:rPr>
      <w:rFonts w:ascii="Calibri" w:eastAsiaTheme="majorEastAsia" w:hAnsi="Calibri" w:cstheme="majorBidi"/>
      <w:bCs/>
      <w:i/>
      <w:iCs/>
      <w:color w:val="819909" w:themeColor="text2"/>
    </w:rPr>
  </w:style>
  <w:style w:type="paragraph" w:customStyle="1" w:styleId="NonTOCHeading">
    <w:name w:val="Non TOC Heading"/>
    <w:basedOn w:val="Normal"/>
    <w:next w:val="Normal"/>
    <w:uiPriority w:val="1"/>
    <w:qFormat/>
    <w:rsid w:val="009766A4"/>
    <w:pPr>
      <w:spacing w:before="240" w:after="0"/>
    </w:pPr>
    <w:rPr>
      <w:b/>
      <w:smallCaps/>
      <w:color w:val="7A9A01" w:themeColor="accent1"/>
      <w:sz w:val="36"/>
    </w:rPr>
  </w:style>
  <w:style w:type="paragraph" w:styleId="TOCHeading">
    <w:name w:val="TOC Heading"/>
    <w:basedOn w:val="NonTOCHeading"/>
    <w:next w:val="Normal"/>
    <w:uiPriority w:val="39"/>
    <w:unhideWhenUsed/>
    <w:rsid w:val="00276DD1"/>
    <w:pPr>
      <w:spacing w:before="480" w:line="276" w:lineRule="auto"/>
    </w:pPr>
    <w:rPr>
      <w:rFonts w:ascii="Calibri" w:hAnsi="Calibri"/>
      <w:bCs/>
      <w:szCs w:val="28"/>
      <w:lang w:val="en-US" w:eastAsia="ja-JP"/>
    </w:rPr>
  </w:style>
  <w:style w:type="paragraph" w:styleId="Header">
    <w:name w:val="header"/>
    <w:basedOn w:val="Normal"/>
    <w:link w:val="HeaderChar"/>
    <w:uiPriority w:val="99"/>
    <w:unhideWhenUsed/>
    <w:rsid w:val="00437BF1"/>
    <w:pPr>
      <w:tabs>
        <w:tab w:val="center" w:pos="4680"/>
        <w:tab w:val="right" w:pos="9360"/>
      </w:tabs>
      <w:spacing w:after="0" w:line="240" w:lineRule="auto"/>
    </w:pPr>
  </w:style>
  <w:style w:type="paragraph" w:styleId="TOC1">
    <w:name w:val="toc 1"/>
    <w:basedOn w:val="Normal"/>
    <w:next w:val="Normal"/>
    <w:autoRedefine/>
    <w:uiPriority w:val="39"/>
    <w:unhideWhenUsed/>
    <w:rsid w:val="00276DD1"/>
    <w:pPr>
      <w:spacing w:after="100"/>
    </w:pPr>
  </w:style>
  <w:style w:type="character" w:customStyle="1" w:styleId="HeaderChar">
    <w:name w:val="Header Char"/>
    <w:basedOn w:val="DefaultParagraphFont"/>
    <w:link w:val="Header"/>
    <w:uiPriority w:val="99"/>
    <w:rsid w:val="00437BF1"/>
  </w:style>
  <w:style w:type="paragraph" w:styleId="Footer">
    <w:name w:val="footer"/>
    <w:basedOn w:val="Normal"/>
    <w:link w:val="FooterChar"/>
    <w:uiPriority w:val="99"/>
    <w:unhideWhenUsed/>
    <w:rsid w:val="00437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BF1"/>
  </w:style>
  <w:style w:type="paragraph" w:customStyle="1" w:styleId="FooterText">
    <w:name w:val="Footer Text"/>
    <w:basedOn w:val="Normal"/>
    <w:uiPriority w:val="10"/>
    <w:qFormat/>
    <w:rsid w:val="00B43EBA"/>
    <w:pPr>
      <w:spacing w:after="0"/>
    </w:pPr>
    <w:rPr>
      <w:i/>
      <w:color w:val="757070" w:themeColor="background2"/>
      <w:sz w:val="18"/>
    </w:rPr>
  </w:style>
  <w:style w:type="character" w:styleId="IntenseEmphasis">
    <w:name w:val="Intense Emphasis"/>
    <w:basedOn w:val="DefaultParagraphFont"/>
    <w:uiPriority w:val="21"/>
    <w:qFormat/>
    <w:rsid w:val="000550CE"/>
    <w:rPr>
      <w:b/>
      <w:bCs/>
      <w:i/>
      <w:iCs/>
      <w:color w:val="auto"/>
    </w:rPr>
  </w:style>
  <w:style w:type="paragraph" w:styleId="Caption">
    <w:name w:val="caption"/>
    <w:basedOn w:val="Normal"/>
    <w:next w:val="Normal"/>
    <w:uiPriority w:val="35"/>
    <w:qFormat/>
    <w:rsid w:val="000550CE"/>
    <w:pPr>
      <w:spacing w:after="200" w:line="240" w:lineRule="auto"/>
    </w:pPr>
    <w:rPr>
      <w:b/>
      <w:bCs/>
      <w:color w:val="000000" w:themeColor="text1"/>
      <w:sz w:val="20"/>
      <w:szCs w:val="18"/>
    </w:rPr>
  </w:style>
  <w:style w:type="paragraph" w:customStyle="1" w:styleId="Figure">
    <w:name w:val="Figure"/>
    <w:basedOn w:val="Normal"/>
    <w:rsid w:val="000550CE"/>
    <w:rPr>
      <w:noProof/>
      <w:lang w:eastAsia="en-CA"/>
    </w:rPr>
  </w:style>
  <w:style w:type="table" w:styleId="LightList-Accent3">
    <w:name w:val="Light List Accent 3"/>
    <w:basedOn w:val="TableNormal"/>
    <w:uiPriority w:val="61"/>
    <w:rsid w:val="00C83C6E"/>
    <w:pPr>
      <w:spacing w:after="0" w:line="240" w:lineRule="auto"/>
    </w:pPr>
    <w:rPr>
      <w:rFonts w:ascii="Calibri" w:hAnsi="Calibri" w:cs="Times New Roman"/>
      <w:szCs w:val="20"/>
    </w:rPr>
    <w:tblPr>
      <w:tblStyleRowBandSize w:val="1"/>
      <w:tblStyleColBandSize w:val="1"/>
      <w:tblBorders>
        <w:top w:val="single" w:sz="8" w:space="0" w:color="E0AA0F" w:themeColor="accent3"/>
        <w:left w:val="single" w:sz="8" w:space="0" w:color="E0AA0F" w:themeColor="accent3"/>
        <w:bottom w:val="single" w:sz="8" w:space="0" w:color="E0AA0F" w:themeColor="accent3"/>
        <w:right w:val="single" w:sz="8" w:space="0" w:color="E0AA0F" w:themeColor="accent3"/>
      </w:tblBorders>
    </w:tblPr>
    <w:tblStylePr w:type="firstRow">
      <w:pPr>
        <w:spacing w:before="0" w:after="0" w:line="240" w:lineRule="auto"/>
      </w:pPr>
      <w:rPr>
        <w:b/>
        <w:bCs/>
        <w:color w:val="FFFFFF" w:themeColor="background1"/>
      </w:rPr>
      <w:tblPr/>
      <w:tcPr>
        <w:shd w:val="clear" w:color="auto" w:fill="E0AA0F" w:themeFill="accent3"/>
      </w:tcPr>
    </w:tblStylePr>
    <w:tblStylePr w:type="lastRow">
      <w:pPr>
        <w:spacing w:before="0" w:after="0" w:line="240" w:lineRule="auto"/>
      </w:pPr>
      <w:rPr>
        <w:b/>
        <w:bCs/>
      </w:rPr>
      <w:tblPr/>
      <w:tcPr>
        <w:tcBorders>
          <w:top w:val="double" w:sz="6" w:space="0" w:color="E0AA0F" w:themeColor="accent3"/>
          <w:left w:val="single" w:sz="8" w:space="0" w:color="E0AA0F" w:themeColor="accent3"/>
          <w:bottom w:val="single" w:sz="8" w:space="0" w:color="E0AA0F" w:themeColor="accent3"/>
          <w:right w:val="single" w:sz="8" w:space="0" w:color="E0AA0F" w:themeColor="accent3"/>
        </w:tcBorders>
      </w:tcPr>
    </w:tblStylePr>
    <w:tblStylePr w:type="firstCol">
      <w:rPr>
        <w:b/>
        <w:bCs/>
      </w:rPr>
    </w:tblStylePr>
    <w:tblStylePr w:type="lastCol">
      <w:rPr>
        <w:b/>
        <w:bCs/>
      </w:rPr>
    </w:tblStylePr>
    <w:tblStylePr w:type="band1Vert">
      <w:tblPr/>
      <w:tcPr>
        <w:tcBorders>
          <w:top w:val="single" w:sz="8" w:space="0" w:color="E0AA0F" w:themeColor="accent3"/>
          <w:left w:val="single" w:sz="8" w:space="0" w:color="E0AA0F" w:themeColor="accent3"/>
          <w:bottom w:val="single" w:sz="8" w:space="0" w:color="E0AA0F" w:themeColor="accent3"/>
          <w:right w:val="single" w:sz="8" w:space="0" w:color="E0AA0F" w:themeColor="accent3"/>
        </w:tcBorders>
      </w:tcPr>
    </w:tblStylePr>
    <w:tblStylePr w:type="band1Horz">
      <w:tblPr/>
      <w:tcPr>
        <w:tcBorders>
          <w:top w:val="single" w:sz="8" w:space="0" w:color="E0AA0F" w:themeColor="accent3"/>
          <w:left w:val="single" w:sz="8" w:space="0" w:color="E0AA0F" w:themeColor="accent3"/>
          <w:bottom w:val="single" w:sz="8" w:space="0" w:color="E0AA0F" w:themeColor="accent3"/>
          <w:right w:val="single" w:sz="8" w:space="0" w:color="E0AA0F" w:themeColor="accent3"/>
        </w:tcBorders>
      </w:tcPr>
    </w:tblStylePr>
  </w:style>
  <w:style w:type="paragraph" w:styleId="NormalWeb">
    <w:name w:val="Normal (Web)"/>
    <w:basedOn w:val="Normal"/>
    <w:uiPriority w:val="99"/>
    <w:unhideWhenUsed/>
    <w:rsid w:val="007D120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D20E31"/>
    <w:pPr>
      <w:numPr>
        <w:numId w:val="1"/>
      </w:numPr>
      <w:ind w:left="1080"/>
      <w:contextualSpacing/>
    </w:pPr>
  </w:style>
  <w:style w:type="table" w:styleId="TableGrid">
    <w:name w:val="Table Grid"/>
    <w:basedOn w:val="TableNormal"/>
    <w:uiPriority w:val="39"/>
    <w:rsid w:val="00C57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ListParagraph"/>
    <w:uiPriority w:val="34"/>
    <w:qFormat/>
    <w:rsid w:val="00D20E31"/>
    <w:pPr>
      <w:numPr>
        <w:numId w:val="2"/>
      </w:numPr>
      <w:ind w:left="1080"/>
    </w:pPr>
  </w:style>
  <w:style w:type="table" w:styleId="LightList-Accent1">
    <w:name w:val="Light List Accent 1"/>
    <w:basedOn w:val="TableNormal"/>
    <w:uiPriority w:val="61"/>
    <w:rsid w:val="00C83C6E"/>
    <w:pPr>
      <w:spacing w:after="0" w:line="240" w:lineRule="auto"/>
    </w:pPr>
    <w:tblPr>
      <w:tblStyleRowBandSize w:val="1"/>
      <w:tblStyleColBandSize w:val="1"/>
      <w:tblBorders>
        <w:top w:val="single" w:sz="8" w:space="0" w:color="7A9A01" w:themeColor="accent1"/>
        <w:left w:val="single" w:sz="8" w:space="0" w:color="7A9A01" w:themeColor="accent1"/>
        <w:bottom w:val="single" w:sz="8" w:space="0" w:color="7A9A01" w:themeColor="accent1"/>
        <w:right w:val="single" w:sz="8" w:space="0" w:color="7A9A01" w:themeColor="accent1"/>
      </w:tblBorders>
    </w:tblPr>
    <w:tblStylePr w:type="firstRow">
      <w:pPr>
        <w:spacing w:before="0" w:after="0" w:line="240" w:lineRule="auto"/>
      </w:pPr>
      <w:rPr>
        <w:b/>
        <w:bCs/>
        <w:color w:val="FFFFFF" w:themeColor="background1"/>
      </w:rPr>
      <w:tblPr/>
      <w:tcPr>
        <w:shd w:val="clear" w:color="auto" w:fill="7A9A01" w:themeFill="accent1"/>
      </w:tcPr>
    </w:tblStylePr>
    <w:tblStylePr w:type="lastRow">
      <w:pPr>
        <w:spacing w:before="0" w:after="0" w:line="240" w:lineRule="auto"/>
      </w:pPr>
      <w:rPr>
        <w:b/>
        <w:bCs/>
      </w:rPr>
      <w:tblPr/>
      <w:tcPr>
        <w:tcBorders>
          <w:top w:val="double" w:sz="6" w:space="0" w:color="7A9A01" w:themeColor="accent1"/>
          <w:left w:val="single" w:sz="8" w:space="0" w:color="7A9A01" w:themeColor="accent1"/>
          <w:bottom w:val="single" w:sz="8" w:space="0" w:color="7A9A01" w:themeColor="accent1"/>
          <w:right w:val="single" w:sz="8" w:space="0" w:color="7A9A01" w:themeColor="accent1"/>
        </w:tcBorders>
      </w:tcPr>
    </w:tblStylePr>
    <w:tblStylePr w:type="firstCol">
      <w:rPr>
        <w:b/>
        <w:bCs/>
      </w:rPr>
    </w:tblStylePr>
    <w:tblStylePr w:type="lastCol">
      <w:rPr>
        <w:b/>
        <w:bCs/>
      </w:rPr>
    </w:tblStylePr>
    <w:tblStylePr w:type="band1Vert">
      <w:tblPr/>
      <w:tcPr>
        <w:tcBorders>
          <w:top w:val="single" w:sz="8" w:space="0" w:color="7A9A01" w:themeColor="accent1"/>
          <w:left w:val="single" w:sz="8" w:space="0" w:color="7A9A01" w:themeColor="accent1"/>
          <w:bottom w:val="single" w:sz="8" w:space="0" w:color="7A9A01" w:themeColor="accent1"/>
          <w:right w:val="single" w:sz="8" w:space="0" w:color="7A9A01" w:themeColor="accent1"/>
        </w:tcBorders>
      </w:tcPr>
    </w:tblStylePr>
    <w:tblStylePr w:type="band1Horz">
      <w:tblPr/>
      <w:tcPr>
        <w:tcBorders>
          <w:top w:val="single" w:sz="8" w:space="0" w:color="7A9A01" w:themeColor="accent1"/>
          <w:left w:val="single" w:sz="8" w:space="0" w:color="7A9A01" w:themeColor="accent1"/>
          <w:bottom w:val="single" w:sz="8" w:space="0" w:color="7A9A01" w:themeColor="accent1"/>
          <w:right w:val="single" w:sz="8" w:space="0" w:color="7A9A01" w:themeColor="accent1"/>
        </w:tcBorders>
      </w:tcPr>
    </w:tblStylePr>
  </w:style>
  <w:style w:type="paragraph" w:styleId="TOC2">
    <w:name w:val="toc 2"/>
    <w:basedOn w:val="Normal"/>
    <w:next w:val="Normal"/>
    <w:autoRedefine/>
    <w:uiPriority w:val="39"/>
    <w:unhideWhenUsed/>
    <w:rsid w:val="00C83C6E"/>
    <w:pPr>
      <w:spacing w:after="100"/>
      <w:ind w:left="220"/>
    </w:pPr>
  </w:style>
  <w:style w:type="paragraph" w:styleId="TOC3">
    <w:name w:val="toc 3"/>
    <w:basedOn w:val="Normal"/>
    <w:next w:val="Normal"/>
    <w:autoRedefine/>
    <w:uiPriority w:val="39"/>
    <w:unhideWhenUsed/>
    <w:rsid w:val="00C83C6E"/>
    <w:pPr>
      <w:spacing w:after="100"/>
      <w:ind w:left="440"/>
    </w:pPr>
  </w:style>
  <w:style w:type="paragraph" w:styleId="TableofFigures">
    <w:name w:val="table of figures"/>
    <w:basedOn w:val="Normal"/>
    <w:next w:val="Normal"/>
    <w:uiPriority w:val="99"/>
    <w:unhideWhenUsed/>
    <w:rsid w:val="00C83C6E"/>
    <w:pPr>
      <w:spacing w:after="0"/>
    </w:pPr>
  </w:style>
  <w:style w:type="paragraph" w:styleId="BodyText">
    <w:name w:val="Body Text"/>
    <w:basedOn w:val="Normal"/>
    <w:link w:val="BodyTextChar"/>
    <w:rsid w:val="0025586D"/>
    <w:pPr>
      <w:spacing w:after="0" w:line="480" w:lineRule="auto"/>
      <w:ind w:firstLine="540"/>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25586D"/>
    <w:rPr>
      <w:rFonts w:ascii="Times New Roman" w:eastAsia="Times New Roman" w:hAnsi="Times New Roman" w:cs="Times New Roman"/>
      <w:sz w:val="24"/>
      <w:szCs w:val="20"/>
      <w:lang w:val="en-US"/>
    </w:rPr>
  </w:style>
  <w:style w:type="paragraph" w:customStyle="1" w:styleId="Numberedlist">
    <w:name w:val="Numbered list"/>
    <w:basedOn w:val="Normal"/>
    <w:rsid w:val="0025586D"/>
    <w:pPr>
      <w:numPr>
        <w:numId w:val="3"/>
      </w:numPr>
      <w:spacing w:after="0" w:line="480" w:lineRule="auto"/>
    </w:pPr>
    <w:rPr>
      <w:rFonts w:ascii="Times New Roman" w:eastAsia="Times New Roman" w:hAnsi="Times New Roman" w:cs="Times New Roman"/>
      <w:sz w:val="24"/>
      <w:szCs w:val="20"/>
      <w:lang w:val="en-US"/>
    </w:rPr>
  </w:style>
  <w:style w:type="paragraph" w:styleId="BlockText">
    <w:name w:val="Block Text"/>
    <w:basedOn w:val="BodyText"/>
    <w:link w:val="BlockTextChar"/>
    <w:rsid w:val="0025586D"/>
    <w:pPr>
      <w:ind w:firstLine="0"/>
    </w:pPr>
  </w:style>
  <w:style w:type="character" w:customStyle="1" w:styleId="BlockTextChar">
    <w:name w:val="Block Text Char"/>
    <w:link w:val="BlockText"/>
    <w:rsid w:val="0025586D"/>
    <w:rPr>
      <w:rFonts w:ascii="Times New Roman" w:eastAsia="Times New Roman" w:hAnsi="Times New Roman" w:cs="Times New Roman"/>
      <w:sz w:val="24"/>
      <w:szCs w:val="20"/>
      <w:lang w:val="en-US"/>
    </w:rPr>
  </w:style>
  <w:style w:type="paragraph" w:customStyle="1" w:styleId="Reference">
    <w:name w:val="Reference"/>
    <w:basedOn w:val="BodyText"/>
    <w:rsid w:val="0025586D"/>
    <w:pPr>
      <w:ind w:left="547" w:hanging="547"/>
    </w:pPr>
  </w:style>
  <w:style w:type="paragraph" w:styleId="Quote">
    <w:name w:val="Quote"/>
    <w:basedOn w:val="Normal"/>
    <w:next w:val="Normal"/>
    <w:link w:val="QuoteChar"/>
    <w:uiPriority w:val="29"/>
    <w:qFormat/>
    <w:rsid w:val="00CD4F16"/>
    <w:pPr>
      <w:ind w:left="720"/>
    </w:pPr>
    <w:rPr>
      <w:i/>
      <w:iCs/>
      <w:color w:val="000000" w:themeColor="text1"/>
    </w:rPr>
  </w:style>
  <w:style w:type="character" w:customStyle="1" w:styleId="QuoteChar">
    <w:name w:val="Quote Char"/>
    <w:basedOn w:val="DefaultParagraphFont"/>
    <w:link w:val="Quote"/>
    <w:uiPriority w:val="29"/>
    <w:rsid w:val="00CD4F16"/>
    <w:rPr>
      <w:i/>
      <w:iCs/>
      <w:color w:val="000000" w:themeColor="text1"/>
    </w:rPr>
  </w:style>
  <w:style w:type="character" w:styleId="SubtleEmphasis">
    <w:name w:val="Subtle Emphasis"/>
    <w:basedOn w:val="DefaultParagraphFont"/>
    <w:uiPriority w:val="19"/>
    <w:qFormat/>
    <w:rsid w:val="00F94BF0"/>
    <w:rPr>
      <w:i/>
      <w:iCs/>
      <w:color w:val="808080" w:themeColor="text1" w:themeTint="7F"/>
    </w:rPr>
  </w:style>
  <w:style w:type="paragraph" w:styleId="NoSpacing">
    <w:name w:val="No Spacing"/>
    <w:uiPriority w:val="1"/>
    <w:qFormat/>
    <w:rsid w:val="006700CF"/>
    <w:pPr>
      <w:spacing w:after="0" w:line="240" w:lineRule="auto"/>
    </w:pPr>
    <w:rPr>
      <w:rFonts w:eastAsiaTheme="minorEastAsia"/>
      <w:szCs w:val="24"/>
      <w:lang w:val="en-US"/>
    </w:rPr>
  </w:style>
  <w:style w:type="character" w:customStyle="1" w:styleId="A6">
    <w:name w:val="A6"/>
    <w:uiPriority w:val="99"/>
    <w:rsid w:val="006700CF"/>
    <w:rPr>
      <w:color w:val="4C4C4E"/>
      <w:sz w:val="20"/>
      <w:szCs w:val="20"/>
    </w:rPr>
  </w:style>
  <w:style w:type="character" w:styleId="CommentReference">
    <w:name w:val="annotation reference"/>
    <w:basedOn w:val="DefaultParagraphFont"/>
    <w:uiPriority w:val="99"/>
    <w:semiHidden/>
    <w:unhideWhenUsed/>
    <w:rsid w:val="002F5B55"/>
    <w:rPr>
      <w:sz w:val="16"/>
      <w:szCs w:val="16"/>
    </w:rPr>
  </w:style>
  <w:style w:type="paragraph" w:styleId="CommentText">
    <w:name w:val="annotation text"/>
    <w:basedOn w:val="Normal"/>
    <w:link w:val="CommentTextChar"/>
    <w:uiPriority w:val="99"/>
    <w:semiHidden/>
    <w:unhideWhenUsed/>
    <w:rsid w:val="002F5B55"/>
    <w:pPr>
      <w:spacing w:line="240" w:lineRule="auto"/>
    </w:pPr>
    <w:rPr>
      <w:sz w:val="20"/>
      <w:szCs w:val="20"/>
    </w:rPr>
  </w:style>
  <w:style w:type="character" w:customStyle="1" w:styleId="CommentTextChar">
    <w:name w:val="Comment Text Char"/>
    <w:basedOn w:val="DefaultParagraphFont"/>
    <w:link w:val="CommentText"/>
    <w:uiPriority w:val="99"/>
    <w:semiHidden/>
    <w:rsid w:val="002F5B55"/>
    <w:rPr>
      <w:sz w:val="20"/>
      <w:szCs w:val="20"/>
    </w:rPr>
  </w:style>
  <w:style w:type="paragraph" w:styleId="CommentSubject">
    <w:name w:val="annotation subject"/>
    <w:basedOn w:val="CommentText"/>
    <w:next w:val="CommentText"/>
    <w:link w:val="CommentSubjectChar"/>
    <w:uiPriority w:val="99"/>
    <w:semiHidden/>
    <w:unhideWhenUsed/>
    <w:rsid w:val="002F5B55"/>
    <w:rPr>
      <w:b/>
      <w:bCs/>
    </w:rPr>
  </w:style>
  <w:style w:type="character" w:customStyle="1" w:styleId="CommentSubjectChar">
    <w:name w:val="Comment Subject Char"/>
    <w:basedOn w:val="CommentTextChar"/>
    <w:link w:val="CommentSubject"/>
    <w:uiPriority w:val="99"/>
    <w:semiHidden/>
    <w:rsid w:val="002F5B55"/>
    <w:rPr>
      <w:b/>
      <w:bCs/>
      <w:sz w:val="20"/>
      <w:szCs w:val="20"/>
    </w:rPr>
  </w:style>
  <w:style w:type="paragraph" w:styleId="FootnoteText">
    <w:name w:val="footnote text"/>
    <w:basedOn w:val="Normal"/>
    <w:link w:val="FootnoteTextChar"/>
    <w:uiPriority w:val="99"/>
    <w:semiHidden/>
    <w:unhideWhenUsed/>
    <w:rsid w:val="00CC5D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D38"/>
    <w:rPr>
      <w:sz w:val="20"/>
      <w:szCs w:val="20"/>
    </w:rPr>
  </w:style>
  <w:style w:type="character" w:styleId="FootnoteReference">
    <w:name w:val="footnote reference"/>
    <w:basedOn w:val="DefaultParagraphFont"/>
    <w:uiPriority w:val="99"/>
    <w:semiHidden/>
    <w:unhideWhenUsed/>
    <w:rsid w:val="00CC5D38"/>
    <w:rPr>
      <w:vertAlign w:val="superscript"/>
    </w:rPr>
  </w:style>
  <w:style w:type="paragraph" w:styleId="Revision">
    <w:name w:val="Revision"/>
    <w:hidden/>
    <w:uiPriority w:val="99"/>
    <w:semiHidden/>
    <w:rsid w:val="00B76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441639">
      <w:bodyDiv w:val="1"/>
      <w:marLeft w:val="0"/>
      <w:marRight w:val="0"/>
      <w:marTop w:val="0"/>
      <w:marBottom w:val="0"/>
      <w:divBdr>
        <w:top w:val="none" w:sz="0" w:space="0" w:color="auto"/>
        <w:left w:val="none" w:sz="0" w:space="0" w:color="auto"/>
        <w:bottom w:val="none" w:sz="0" w:space="0" w:color="auto"/>
        <w:right w:val="none" w:sz="0" w:space="0" w:color="auto"/>
      </w:divBdr>
      <w:divsChild>
        <w:div w:id="2079546170">
          <w:marLeft w:val="0"/>
          <w:marRight w:val="0"/>
          <w:marTop w:val="0"/>
          <w:marBottom w:val="0"/>
          <w:divBdr>
            <w:top w:val="none" w:sz="0" w:space="0" w:color="auto"/>
            <w:left w:val="none" w:sz="0" w:space="0" w:color="auto"/>
            <w:bottom w:val="none" w:sz="0" w:space="0" w:color="auto"/>
            <w:right w:val="none" w:sz="0" w:space="0" w:color="auto"/>
          </w:divBdr>
          <w:divsChild>
            <w:div w:id="1712801350">
              <w:marLeft w:val="0"/>
              <w:marRight w:val="0"/>
              <w:marTop w:val="0"/>
              <w:marBottom w:val="0"/>
              <w:divBdr>
                <w:top w:val="none" w:sz="0" w:space="0" w:color="auto"/>
                <w:left w:val="none" w:sz="0" w:space="0" w:color="auto"/>
                <w:bottom w:val="none" w:sz="0" w:space="0" w:color="auto"/>
                <w:right w:val="none" w:sz="0" w:space="0" w:color="auto"/>
              </w:divBdr>
              <w:divsChild>
                <w:div w:id="485632439">
                  <w:marLeft w:val="0"/>
                  <w:marRight w:val="0"/>
                  <w:marTop w:val="0"/>
                  <w:marBottom w:val="0"/>
                  <w:divBdr>
                    <w:top w:val="none" w:sz="0" w:space="0" w:color="auto"/>
                    <w:left w:val="none" w:sz="0" w:space="0" w:color="auto"/>
                    <w:bottom w:val="none" w:sz="0" w:space="0" w:color="auto"/>
                    <w:right w:val="none" w:sz="0" w:space="0" w:color="auto"/>
                  </w:divBdr>
                  <w:divsChild>
                    <w:div w:id="808590295">
                      <w:marLeft w:val="0"/>
                      <w:marRight w:val="0"/>
                      <w:marTop w:val="0"/>
                      <w:marBottom w:val="0"/>
                      <w:divBdr>
                        <w:top w:val="none" w:sz="0" w:space="0" w:color="auto"/>
                        <w:left w:val="none" w:sz="0" w:space="0" w:color="auto"/>
                        <w:bottom w:val="none" w:sz="0" w:space="0" w:color="auto"/>
                        <w:right w:val="none" w:sz="0" w:space="0" w:color="auto"/>
                      </w:divBdr>
                      <w:divsChild>
                        <w:div w:id="1188106849">
                          <w:marLeft w:val="0"/>
                          <w:marRight w:val="0"/>
                          <w:marTop w:val="0"/>
                          <w:marBottom w:val="0"/>
                          <w:divBdr>
                            <w:top w:val="none" w:sz="0" w:space="0" w:color="auto"/>
                            <w:left w:val="none" w:sz="0" w:space="0" w:color="auto"/>
                            <w:bottom w:val="none" w:sz="0" w:space="0" w:color="auto"/>
                            <w:right w:val="none" w:sz="0" w:space="0" w:color="auto"/>
                          </w:divBdr>
                          <w:divsChild>
                            <w:div w:id="15393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eme1">
  <a:themeElements>
    <a:clrScheme name="Custom 12">
      <a:dk1>
        <a:sysClr val="windowText" lastClr="000000"/>
      </a:dk1>
      <a:lt1>
        <a:sysClr val="window" lastClr="FFFFFF"/>
      </a:lt1>
      <a:dk2>
        <a:srgbClr val="819909"/>
      </a:dk2>
      <a:lt2>
        <a:srgbClr val="757070"/>
      </a:lt2>
      <a:accent1>
        <a:srgbClr val="7A9A01"/>
      </a:accent1>
      <a:accent2>
        <a:srgbClr val="004C97"/>
      </a:accent2>
      <a:accent3>
        <a:srgbClr val="E0AA0F"/>
      </a:accent3>
      <a:accent4>
        <a:srgbClr val="A1561C"/>
      </a:accent4>
      <a:accent5>
        <a:srgbClr val="6F263D"/>
      </a:accent5>
      <a:accent6>
        <a:srgbClr val="009CDE"/>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CAEC0-4BEC-4435-8E03-2AAA4D1E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Rethoret</dc:creator>
  <cp:lastModifiedBy>Kim Rowe</cp:lastModifiedBy>
  <cp:revision>2</cp:revision>
  <dcterms:created xsi:type="dcterms:W3CDTF">2017-02-17T19:25:00Z</dcterms:created>
  <dcterms:modified xsi:type="dcterms:W3CDTF">2017-02-17T19:25:00Z</dcterms:modified>
</cp:coreProperties>
</file>